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3" w:rsidRPr="00A40309" w:rsidRDefault="00874253" w:rsidP="00874253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ОБЛАСТЬ, ОРЛОВСКИЙ РАЙОН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«КРАСНОАРМЕЙСКОЕ СЕЛЬСКОЕ ПОСЕЛЕНИЕ »</w:t>
      </w: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</w:p>
    <w:p w:rsidR="00874253" w:rsidRDefault="00874253" w:rsidP="00874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КРАСНОАРМЕЙСКОГО СЕЛЬСКОГО ПОСЕЛЕНИЯ </w:t>
      </w:r>
    </w:p>
    <w:p w:rsidR="00874253" w:rsidRDefault="00874253" w:rsidP="00874253">
      <w:pPr>
        <w:pStyle w:val="2"/>
      </w:pPr>
    </w:p>
    <w:p w:rsidR="00874253" w:rsidRDefault="00874253" w:rsidP="00874253">
      <w:pPr>
        <w:pStyle w:val="2"/>
      </w:pPr>
      <w:r>
        <w:t xml:space="preserve">ПОСТАНОВЛЕНИЕ </w:t>
      </w:r>
    </w:p>
    <w:p w:rsidR="00874253" w:rsidRPr="00BF7557" w:rsidRDefault="00874253" w:rsidP="00874253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74253" w:rsidRPr="00A12900" w:rsidRDefault="00874253" w:rsidP="00874253">
      <w:pPr>
        <w:tabs>
          <w:tab w:val="left" w:pos="6160"/>
        </w:tabs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</w:t>
      </w:r>
      <w:r w:rsidRPr="00A129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A12900">
        <w:rPr>
          <w:b/>
          <w:bCs/>
          <w:sz w:val="28"/>
          <w:szCs w:val="28"/>
        </w:rPr>
        <w:t xml:space="preserve"> </w:t>
      </w:r>
    </w:p>
    <w:p w:rsidR="00874253" w:rsidRDefault="001C79D6" w:rsidP="00874253">
      <w:pPr>
        <w:shd w:val="clear" w:color="auto" w:fill="FFFFFF"/>
        <w:suppressAutoHyphens/>
        <w:spacing w:after="28" w:line="26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377CB4">
        <w:rPr>
          <w:b/>
          <w:bCs/>
          <w:sz w:val="28"/>
          <w:szCs w:val="28"/>
        </w:rPr>
        <w:t>2</w:t>
      </w:r>
      <w:r w:rsidR="00874253" w:rsidRPr="00A12900">
        <w:rPr>
          <w:b/>
          <w:bCs/>
          <w:sz w:val="28"/>
          <w:szCs w:val="28"/>
        </w:rPr>
        <w:t>.12. 2017</w:t>
      </w:r>
      <w:r>
        <w:rPr>
          <w:b/>
          <w:bCs/>
          <w:sz w:val="28"/>
          <w:szCs w:val="28"/>
        </w:rPr>
        <w:t xml:space="preserve">    </w:t>
      </w:r>
      <w:r w:rsidR="00874253" w:rsidRPr="00A12900">
        <w:rPr>
          <w:b/>
          <w:bCs/>
          <w:sz w:val="28"/>
          <w:szCs w:val="28"/>
        </w:rPr>
        <w:t xml:space="preserve">                     </w:t>
      </w:r>
      <w:r w:rsidR="00874253">
        <w:rPr>
          <w:b/>
          <w:bCs/>
          <w:sz w:val="28"/>
          <w:szCs w:val="28"/>
        </w:rPr>
        <w:t xml:space="preserve">      </w:t>
      </w:r>
      <w:r w:rsidR="00874253" w:rsidRPr="00A12900">
        <w:rPr>
          <w:b/>
          <w:bCs/>
          <w:sz w:val="28"/>
          <w:szCs w:val="28"/>
        </w:rPr>
        <w:t xml:space="preserve">    №  </w:t>
      </w:r>
      <w:r>
        <w:rPr>
          <w:b/>
          <w:bCs/>
          <w:sz w:val="28"/>
          <w:szCs w:val="28"/>
        </w:rPr>
        <w:t>260</w:t>
      </w:r>
      <w:r w:rsidR="00874253" w:rsidRPr="00A12900">
        <w:rPr>
          <w:b/>
          <w:bCs/>
          <w:sz w:val="28"/>
          <w:szCs w:val="28"/>
        </w:rPr>
        <w:t xml:space="preserve">                       п. Красноармейский   </w:t>
      </w:r>
    </w:p>
    <w:p w:rsidR="00874253" w:rsidRPr="00A12900" w:rsidRDefault="00874253" w:rsidP="00874253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74253" w:rsidRDefault="00874253" w:rsidP="00874253">
      <w:pPr>
        <w:rPr>
          <w:color w:val="000000"/>
          <w:sz w:val="28"/>
          <w:szCs w:val="28"/>
          <w:shd w:val="clear" w:color="auto" w:fill="FFFFFF"/>
        </w:rPr>
      </w:pPr>
      <w:r w:rsidRPr="002B69DC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Pr="002B69DC">
        <w:rPr>
          <w:color w:val="000000"/>
          <w:sz w:val="28"/>
          <w:szCs w:val="28"/>
          <w:shd w:val="clear" w:color="auto" w:fill="FFFFFF"/>
        </w:rPr>
        <w:t xml:space="preserve"> программы</w:t>
      </w:r>
      <w:r w:rsidRPr="002B69D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Красноармейского сельского поселения </w:t>
      </w:r>
    </w:p>
    <w:p w:rsidR="00874253" w:rsidRDefault="00874253" w:rsidP="0087425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Орловского района </w:t>
      </w:r>
      <w:r w:rsidRPr="002B69DC">
        <w:rPr>
          <w:color w:val="000000"/>
          <w:sz w:val="28"/>
          <w:szCs w:val="28"/>
          <w:shd w:val="clear" w:color="auto" w:fill="FFFFFF"/>
        </w:rPr>
        <w:t xml:space="preserve">«Формирование современной </w:t>
      </w:r>
      <w:r>
        <w:rPr>
          <w:color w:val="000000"/>
          <w:sz w:val="28"/>
          <w:szCs w:val="28"/>
          <w:shd w:val="clear" w:color="auto" w:fill="FFFFFF"/>
        </w:rPr>
        <w:br/>
        <w:t>городской среды на территории Красноармейского</w:t>
      </w:r>
    </w:p>
    <w:p w:rsidR="00874253" w:rsidRPr="00AE0EC6" w:rsidRDefault="00874253" w:rsidP="009553E3">
      <w:pPr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651665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2B69DC">
        <w:rPr>
          <w:color w:val="000000"/>
          <w:sz w:val="28"/>
          <w:szCs w:val="28"/>
          <w:shd w:val="clear" w:color="auto" w:fill="FFFFFF"/>
        </w:rPr>
        <w:t>»</w:t>
      </w: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553E3">
        <w:rPr>
          <w:color w:val="000000"/>
          <w:sz w:val="28"/>
          <w:szCs w:val="28"/>
        </w:rPr>
        <w:t xml:space="preserve">В соответствии с постановлением </w:t>
      </w:r>
      <w:r w:rsidR="009553E3" w:rsidRPr="009553E3">
        <w:rPr>
          <w:color w:val="000000"/>
          <w:sz w:val="28"/>
          <w:szCs w:val="28"/>
        </w:rPr>
        <w:t>Администрации Красноармейского сельского поселения Орловского района от 13.09.2013 № 239 «Об утверждении Порядка разработки,</w:t>
      </w:r>
      <w:r w:rsidRPr="009553E3">
        <w:rPr>
          <w:color w:val="000000"/>
          <w:sz w:val="28"/>
          <w:szCs w:val="28"/>
        </w:rPr>
        <w:t xml:space="preserve"> реализации и оценки эффективности </w:t>
      </w:r>
      <w:r w:rsidR="009553E3" w:rsidRPr="009553E3">
        <w:rPr>
          <w:color w:val="000000"/>
          <w:sz w:val="28"/>
          <w:szCs w:val="28"/>
        </w:rPr>
        <w:t>муниципальных программ Красноармейского сельского поселения Орловского района</w:t>
      </w:r>
      <w:r w:rsidRPr="009553E3">
        <w:rPr>
          <w:color w:val="000000"/>
          <w:sz w:val="28"/>
          <w:szCs w:val="28"/>
        </w:rPr>
        <w:t xml:space="preserve">», распоряжением </w:t>
      </w:r>
      <w:r w:rsidR="009553E3" w:rsidRPr="009553E3">
        <w:rPr>
          <w:color w:val="000000"/>
          <w:sz w:val="28"/>
          <w:szCs w:val="28"/>
        </w:rPr>
        <w:t xml:space="preserve">Администрации Красноармейского сельского поселения Орловского района </w:t>
      </w:r>
      <w:hyperlink r:id="rId7" w:history="1">
        <w:r w:rsidR="009553E3" w:rsidRPr="009553E3">
          <w:rPr>
            <w:color w:val="000000"/>
            <w:sz w:val="28"/>
            <w:szCs w:val="28"/>
          </w:rPr>
          <w:t>от 03</w:t>
        </w:r>
        <w:r w:rsidRPr="009553E3">
          <w:rPr>
            <w:color w:val="000000"/>
            <w:sz w:val="28"/>
            <w:szCs w:val="28"/>
          </w:rPr>
          <w:t>.0</w:t>
        </w:r>
        <w:r w:rsidR="009553E3" w:rsidRPr="009553E3">
          <w:rPr>
            <w:color w:val="000000"/>
            <w:sz w:val="28"/>
            <w:szCs w:val="28"/>
          </w:rPr>
          <w:t>9</w:t>
        </w:r>
        <w:r w:rsidRPr="009553E3">
          <w:rPr>
            <w:color w:val="000000"/>
            <w:sz w:val="28"/>
            <w:szCs w:val="28"/>
          </w:rPr>
          <w:t>.2013 № </w:t>
        </w:r>
      </w:hyperlink>
      <w:r w:rsidR="009553E3" w:rsidRPr="009553E3">
        <w:rPr>
          <w:sz w:val="28"/>
          <w:szCs w:val="28"/>
        </w:rPr>
        <w:t>82</w:t>
      </w:r>
      <w:r w:rsidRPr="009553E3">
        <w:rPr>
          <w:color w:val="000000"/>
          <w:sz w:val="28"/>
          <w:szCs w:val="28"/>
        </w:rPr>
        <w:t> </w:t>
      </w:r>
      <w:r w:rsidRPr="009553E3">
        <w:rPr>
          <w:color w:val="000000"/>
          <w:sz w:val="28"/>
          <w:szCs w:val="28"/>
        </w:rPr>
        <w:br/>
        <w:t xml:space="preserve">«Об утверждении Перечня </w:t>
      </w:r>
      <w:r w:rsidR="009553E3" w:rsidRPr="009553E3">
        <w:rPr>
          <w:color w:val="000000"/>
          <w:sz w:val="28"/>
          <w:szCs w:val="28"/>
        </w:rPr>
        <w:t>муниципальных программ Красноармейского сельского поселения Орловского района</w:t>
      </w:r>
      <w:r w:rsidRPr="009553E3">
        <w:rPr>
          <w:color w:val="000000"/>
          <w:sz w:val="28"/>
          <w:szCs w:val="28"/>
        </w:rPr>
        <w:t xml:space="preserve">», Администрация Красноармейского сельского поселения  </w:t>
      </w:r>
      <w:r w:rsidRPr="009553E3">
        <w:rPr>
          <w:b/>
          <w:bCs/>
          <w:color w:val="000000"/>
          <w:sz w:val="28"/>
          <w:szCs w:val="28"/>
        </w:rPr>
        <w:t>постановляет</w:t>
      </w:r>
      <w:r w:rsidRPr="009553E3">
        <w:rPr>
          <w:color w:val="000000"/>
          <w:sz w:val="28"/>
          <w:szCs w:val="28"/>
        </w:rPr>
        <w:t>:</w:t>
      </w: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0EC6">
        <w:rPr>
          <w:rFonts w:ascii="Arial" w:hAnsi="Arial" w:cs="Arial"/>
          <w:color w:val="000000"/>
          <w:sz w:val="21"/>
          <w:szCs w:val="21"/>
        </w:rPr>
        <w:t> </w:t>
      </w:r>
    </w:p>
    <w:p w:rsidR="00874253" w:rsidRDefault="0087425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>муниципальную</w:t>
      </w:r>
      <w:r w:rsidRPr="00AE0EC6">
        <w:rPr>
          <w:color w:val="000000"/>
          <w:sz w:val="28"/>
          <w:szCs w:val="28"/>
        </w:rPr>
        <w:t xml:space="preserve"> программу </w:t>
      </w:r>
      <w:r>
        <w:rPr>
          <w:color w:val="000000"/>
          <w:sz w:val="28"/>
          <w:szCs w:val="28"/>
        </w:rPr>
        <w:t>Красноармейского сельского поселения Орловского района</w:t>
      </w:r>
      <w:r w:rsidRPr="00AE0EC6">
        <w:rPr>
          <w:color w:val="000000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745E3F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sz w:val="28"/>
          <w:szCs w:val="28"/>
        </w:rPr>
        <w:t>» согласно </w:t>
      </w:r>
      <w:hyperlink r:id="rId8" w:anchor="pril1" w:history="1">
        <w:r w:rsidRPr="00AE0EC6">
          <w:rPr>
            <w:color w:val="000000"/>
            <w:sz w:val="28"/>
            <w:szCs w:val="28"/>
          </w:rPr>
          <w:t>приложению № 1</w:t>
        </w:r>
      </w:hyperlink>
      <w:r w:rsidRPr="00AE0EC6">
        <w:rPr>
          <w:color w:val="000000"/>
          <w:sz w:val="28"/>
          <w:szCs w:val="28"/>
        </w:rPr>
        <w:t>.</w:t>
      </w:r>
    </w:p>
    <w:p w:rsidR="009553E3" w:rsidRPr="00AE0EC6" w:rsidRDefault="009553E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E0EC6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9553E3">
        <w:rPr>
          <w:color w:val="000000"/>
          <w:sz w:val="28"/>
          <w:szCs w:val="28"/>
        </w:rPr>
        <w:t xml:space="preserve">вступает в силу с </w:t>
      </w:r>
      <w:r w:rsidR="001A348D">
        <w:rPr>
          <w:color w:val="000000"/>
          <w:sz w:val="28"/>
          <w:szCs w:val="28"/>
        </w:rPr>
        <w:t>01</w:t>
      </w:r>
      <w:r w:rsidRPr="009553E3">
        <w:rPr>
          <w:color w:val="000000"/>
          <w:sz w:val="28"/>
          <w:szCs w:val="28"/>
        </w:rPr>
        <w:t xml:space="preserve"> января 2018 г.</w:t>
      </w:r>
    </w:p>
    <w:p w:rsidR="00874253" w:rsidRPr="00AE0EC6" w:rsidRDefault="009553E3" w:rsidP="00874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4253" w:rsidRPr="00AE0EC6">
        <w:rPr>
          <w:color w:val="000000"/>
          <w:sz w:val="28"/>
          <w:szCs w:val="28"/>
        </w:rPr>
        <w:t>. Настоящее постановление подлежит официальному опубликованию</w:t>
      </w:r>
      <w:r>
        <w:rPr>
          <w:color w:val="000000"/>
          <w:sz w:val="28"/>
          <w:szCs w:val="28"/>
        </w:rPr>
        <w:t xml:space="preserve"> (обнародованию).</w:t>
      </w:r>
    </w:p>
    <w:p w:rsidR="00874253" w:rsidRPr="003B3689" w:rsidRDefault="00874253" w:rsidP="00874253">
      <w:pPr>
        <w:ind w:firstLine="708"/>
        <w:jc w:val="both"/>
        <w:rPr>
          <w:sz w:val="26"/>
          <w:szCs w:val="26"/>
        </w:rPr>
      </w:pPr>
      <w:r w:rsidRPr="00AE0EC6">
        <w:rPr>
          <w:color w:val="000000"/>
          <w:sz w:val="28"/>
          <w:szCs w:val="28"/>
        </w:rPr>
        <w:t>3. </w:t>
      </w:r>
      <w:r w:rsidRPr="003B3689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74253" w:rsidRPr="00AE0EC6" w:rsidRDefault="00874253" w:rsidP="0087425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Pr="00AE0EC6" w:rsidRDefault="00874253" w:rsidP="00874253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874253" w:rsidRDefault="00874253" w:rsidP="008742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74253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А.С. Богуш</w:t>
      </w:r>
    </w:p>
    <w:p w:rsidR="00DF56AC" w:rsidRPr="00AE0EC6" w:rsidRDefault="00DF56AC" w:rsidP="00183B9C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6E74E3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DF56AC" w:rsidP="006E74E3">
      <w:pPr>
        <w:ind w:left="6237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от </w:t>
      </w:r>
      <w:r w:rsidR="001C79D6">
        <w:rPr>
          <w:color w:val="000000"/>
          <w:sz w:val="28"/>
          <w:szCs w:val="28"/>
        </w:rPr>
        <w:t>2</w:t>
      </w:r>
      <w:r w:rsidR="00377CB4">
        <w:rPr>
          <w:color w:val="000000"/>
          <w:sz w:val="28"/>
          <w:szCs w:val="28"/>
        </w:rPr>
        <w:t>2</w:t>
      </w:r>
      <w:r w:rsidR="001C79D6">
        <w:rPr>
          <w:color w:val="000000"/>
          <w:sz w:val="28"/>
          <w:szCs w:val="28"/>
        </w:rPr>
        <w:t>.12.2017</w:t>
      </w:r>
      <w:r w:rsidRPr="00AE0EC6">
        <w:rPr>
          <w:color w:val="000000"/>
          <w:sz w:val="28"/>
          <w:szCs w:val="28"/>
        </w:rPr>
        <w:t xml:space="preserve"> № </w:t>
      </w:r>
      <w:r w:rsidR="001C79D6">
        <w:rPr>
          <w:color w:val="000000"/>
          <w:sz w:val="28"/>
          <w:szCs w:val="28"/>
        </w:rPr>
        <w:t>260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</w:t>
      </w:r>
      <w:r w:rsidR="00745E3F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</w:t>
      </w:r>
      <w:r w:rsidR="00651665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18"/>
        <w:gridCol w:w="425"/>
        <w:gridCol w:w="6628"/>
      </w:tblGrid>
      <w:tr w:rsidR="00DF56AC">
        <w:tc>
          <w:tcPr>
            <w:tcW w:w="2518" w:type="dxa"/>
          </w:tcPr>
          <w:p w:rsidR="00DF56AC" w:rsidRDefault="00DF56AC" w:rsidP="00E94BC9">
            <w:pPr>
              <w:jc w:val="center"/>
            </w:pPr>
            <w:r w:rsidRPr="00E94BC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 на 2018-2022 годы»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муниципальной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 w:rsidRPr="00E94BC9">
              <w:rPr>
                <w:sz w:val="28"/>
                <w:szCs w:val="28"/>
              </w:rPr>
              <w:lastRenderedPageBreak/>
              <w:t>программы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Цель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Задачи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5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highlight w:val="yellow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</w:tr>
      <w:tr w:rsidR="00DF56AC">
        <w:tc>
          <w:tcPr>
            <w:tcW w:w="2518" w:type="dxa"/>
          </w:tcPr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61959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25" w:type="dxa"/>
          </w:tcPr>
          <w:p w:rsidR="00DF56AC" w:rsidRPr="00E61959" w:rsidRDefault="00DF56AC" w:rsidP="00E94BC9">
            <w:pPr>
              <w:jc w:val="both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61959" w:rsidRDefault="00DF56AC" w:rsidP="009553E3">
            <w:pPr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>2018 – 2022 годы: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53E3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553E3">
              <w:rPr>
                <w:color w:val="000000"/>
                <w:sz w:val="28"/>
                <w:szCs w:val="28"/>
              </w:rPr>
              <w:t>;</w:t>
            </w:r>
          </w:p>
          <w:p w:rsidR="00DF56AC" w:rsidRPr="00E61959" w:rsidRDefault="00DF56AC" w:rsidP="00955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959">
              <w:rPr>
                <w:sz w:val="28"/>
                <w:szCs w:val="28"/>
              </w:rPr>
              <w:t xml:space="preserve">II этап – 2021 – 2022 годы согласно </w:t>
            </w:r>
            <w:r w:rsidRPr="00607B57">
              <w:rPr>
                <w:sz w:val="28"/>
                <w:szCs w:val="28"/>
              </w:rPr>
              <w:t xml:space="preserve">Стратегии социально-экономического развития </w:t>
            </w:r>
            <w:r w:rsidR="009553E3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607B57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2475,7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2020 году –</w:t>
            </w:r>
            <w:r w:rsidR="00E61959">
              <w:rPr>
                <w:sz w:val="28"/>
                <w:szCs w:val="28"/>
              </w:rPr>
              <w:t xml:space="preserve"> </w:t>
            </w:r>
            <w:r w:rsidR="00651665">
              <w:rPr>
                <w:sz w:val="28"/>
                <w:szCs w:val="28"/>
              </w:rPr>
              <w:t>2475,7</w:t>
            </w:r>
            <w:r w:rsidR="00651665" w:rsidRPr="00E94BC9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055AFB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2018 году – </w:t>
            </w:r>
            <w:r w:rsidR="00E61959">
              <w:rPr>
                <w:sz w:val="28"/>
                <w:szCs w:val="28"/>
              </w:rPr>
              <w:t>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2361,7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2020 году – </w:t>
            </w:r>
            <w:r w:rsidR="00651665">
              <w:rPr>
                <w:sz w:val="28"/>
                <w:szCs w:val="28"/>
              </w:rPr>
              <w:t>2361,7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2021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2022 году – </w:t>
            </w:r>
            <w:r w:rsidR="003D0833">
              <w:rPr>
                <w:sz w:val="28"/>
                <w:szCs w:val="28"/>
              </w:rPr>
              <w:t>0,0</w:t>
            </w:r>
            <w:r w:rsidRPr="00E94BC9">
              <w:rPr>
                <w:sz w:val="28"/>
                <w:szCs w:val="28"/>
              </w:rPr>
              <w:t xml:space="preserve">  тыс. рублей,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E94BC9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E94BC9">
              <w:rPr>
                <w:sz w:val="28"/>
                <w:szCs w:val="28"/>
              </w:rPr>
              <w:br/>
              <w:t>в том числе: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в 2018 году – 0</w:t>
            </w:r>
            <w:r w:rsidR="003D0833">
              <w:rPr>
                <w:sz w:val="28"/>
                <w:szCs w:val="28"/>
              </w:rPr>
              <w:t>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2019 году – </w:t>
            </w:r>
            <w:r w:rsidR="00651665">
              <w:rPr>
                <w:sz w:val="28"/>
                <w:szCs w:val="28"/>
              </w:rPr>
              <w:t>114,0</w:t>
            </w:r>
            <w:r w:rsidRPr="00E94BC9">
              <w:rPr>
                <w:sz w:val="28"/>
                <w:szCs w:val="28"/>
              </w:rPr>
              <w:t xml:space="preserve"> тыс. рублей;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в 2020 году – </w:t>
            </w:r>
            <w:r w:rsidR="00651665">
              <w:rPr>
                <w:sz w:val="28"/>
                <w:szCs w:val="28"/>
              </w:rPr>
              <w:t>114,0</w:t>
            </w:r>
            <w:r w:rsidRPr="00E94BC9">
              <w:rPr>
                <w:sz w:val="28"/>
                <w:szCs w:val="28"/>
              </w:rPr>
              <w:t xml:space="preserve">  тыс. рублей.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финансируется из </w:t>
            </w:r>
            <w:r w:rsidRPr="00E94BC9">
              <w:rPr>
                <w:sz w:val="28"/>
                <w:szCs w:val="28"/>
              </w:rPr>
              <w:lastRenderedPageBreak/>
              <w:t xml:space="preserve">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Default="00DF56AC" w:rsidP="00E94BC9">
            <w:pPr>
              <w:jc w:val="both"/>
            </w:pPr>
          </w:p>
        </w:tc>
      </w:tr>
      <w:tr w:rsidR="00DF56AC">
        <w:tc>
          <w:tcPr>
            <w:tcW w:w="2518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Default="00DF56AC" w:rsidP="00E94BC9">
            <w:pPr>
              <w:jc w:val="both"/>
            </w:pPr>
          </w:p>
        </w:tc>
      </w:tr>
    </w:tbl>
    <w:p w:rsidR="00DF56AC" w:rsidRPr="00C37505" w:rsidRDefault="00DF56AC">
      <w:pPr>
        <w:rPr>
          <w:b/>
          <w:bCs/>
        </w:rPr>
      </w:pP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1. Общая характеристика </w:t>
      </w:r>
      <w:r w:rsidRPr="000200A8">
        <w:rPr>
          <w:spacing w:val="5"/>
          <w:sz w:val="28"/>
          <w:szCs w:val="28"/>
        </w:rPr>
        <w:br/>
        <w:t xml:space="preserve">текущего состояния сферы благоустройства </w:t>
      </w:r>
      <w:r w:rsidRPr="000200A8">
        <w:rPr>
          <w:spacing w:val="5"/>
          <w:sz w:val="28"/>
          <w:szCs w:val="28"/>
        </w:rPr>
        <w:br/>
        <w:t>на территории Красноармейского сельского поселения</w:t>
      </w:r>
    </w:p>
    <w:p w:rsidR="00DF56AC" w:rsidRPr="000200A8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1.1. Благоустройство и озеленение</w:t>
      </w:r>
      <w:r w:rsidRPr="00AE0EC6">
        <w:rPr>
          <w:sz w:val="28"/>
          <w:szCs w:val="28"/>
          <w:lang w:eastAsia="ar-SA"/>
        </w:rPr>
        <w:t xml:space="preserve"> территорий  </w:t>
      </w:r>
      <w:r>
        <w:rPr>
          <w:sz w:val="28"/>
          <w:szCs w:val="28"/>
          <w:lang w:eastAsia="ar-SA"/>
        </w:rPr>
        <w:t>Красноармейского сельского поселения</w:t>
      </w:r>
      <w:r w:rsidRPr="00AE0EC6">
        <w:rPr>
          <w:sz w:val="28"/>
          <w:szCs w:val="28"/>
          <w:lang w:eastAsia="ar-SA"/>
        </w:rPr>
        <w:t xml:space="preserve">, в том числе общественных и дворовых территорий </w:t>
      </w:r>
      <w:r w:rsidRPr="00AE0EC6">
        <w:rPr>
          <w:sz w:val="28"/>
          <w:szCs w:val="28"/>
          <w:lang w:eastAsia="en-US"/>
        </w:rPr>
        <w:t>– одна из актуальных проблем современного градостроительства в муниципальн</w:t>
      </w:r>
      <w:r>
        <w:rPr>
          <w:sz w:val="28"/>
          <w:szCs w:val="28"/>
          <w:lang w:eastAsia="en-US"/>
        </w:rPr>
        <w:t>ом</w:t>
      </w:r>
      <w:r w:rsidRPr="00AE0EC6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и</w:t>
      </w:r>
      <w:r w:rsidRPr="00AE0EC6">
        <w:rPr>
          <w:sz w:val="28"/>
          <w:szCs w:val="28"/>
          <w:lang w:eastAsia="en-US"/>
        </w:rPr>
        <w:t xml:space="preserve">. Именно в этой сфере создаются условия для здоровой, </w:t>
      </w:r>
      <w:r>
        <w:rPr>
          <w:sz w:val="28"/>
          <w:szCs w:val="28"/>
          <w:lang w:eastAsia="en-US"/>
        </w:rPr>
        <w:t>современной</w:t>
      </w:r>
      <w:r w:rsidRPr="00AE0EC6">
        <w:rPr>
          <w:sz w:val="28"/>
          <w:szCs w:val="28"/>
          <w:lang w:eastAsia="en-US"/>
        </w:rPr>
        <w:t xml:space="preserve"> и удобной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</w:t>
      </w:r>
      <w:r w:rsidRPr="002469C6">
        <w:rPr>
          <w:sz w:val="28"/>
          <w:szCs w:val="28"/>
          <w:lang w:eastAsia="en-US"/>
        </w:rPr>
        <w:t>эстетического состояния территории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 xml:space="preserve">Выполнение комплекса мероприятий по повышению качества и комфорта городской среды на территории </w:t>
      </w:r>
      <w:r>
        <w:rPr>
          <w:sz w:val="28"/>
          <w:szCs w:val="28"/>
          <w:lang w:eastAsia="en-US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скверах, площадях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, удобной жизни как для отдельного человека по месту проживания, так и для всех жителей </w:t>
      </w:r>
      <w:r>
        <w:rPr>
          <w:color w:val="000000"/>
          <w:sz w:val="28"/>
          <w:szCs w:val="28"/>
        </w:rPr>
        <w:t>поселения.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Содержание жилищного фонда многоквартирных домов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 xml:space="preserve">1.2. 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>
        <w:rPr>
          <w:sz w:val="28"/>
          <w:szCs w:val="28"/>
        </w:rPr>
        <w:lastRenderedPageBreak/>
        <w:t xml:space="preserve">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DF56AC" w:rsidRPr="00AE0EC6" w:rsidRDefault="00DF56AC" w:rsidP="001A348D">
      <w:pPr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348D">
        <w:rPr>
          <w:sz w:val="28"/>
          <w:szCs w:val="28"/>
        </w:rPr>
        <w:t xml:space="preserve">На территории Красноармейского сельского поселения расположено 11 населенных пунктов. Населенных пунктов с численностью населения более 1 000 человек – 1 . Численность населения, проживающего на территории данного населенного пункта п. Красноармейский, более </w:t>
      </w:r>
      <w:r w:rsidRPr="001A348D">
        <w:rPr>
          <w:sz w:val="28"/>
          <w:szCs w:val="28"/>
        </w:rPr>
        <w:br/>
        <w:t>3 тыс. чел</w:t>
      </w:r>
      <w:r w:rsidRPr="001A348D">
        <w:rPr>
          <w:spacing w:val="-4"/>
          <w:sz w:val="28"/>
          <w:szCs w:val="28"/>
        </w:rPr>
        <w:t>. На территории п. Красноармейский р</w:t>
      </w:r>
      <w:r w:rsidR="001A348D">
        <w:rPr>
          <w:spacing w:val="-4"/>
          <w:sz w:val="28"/>
          <w:szCs w:val="28"/>
        </w:rPr>
        <w:t>асположено 9 дворовых территорий</w:t>
      </w:r>
      <w:r w:rsidRPr="001A348D">
        <w:rPr>
          <w:spacing w:val="-4"/>
          <w:sz w:val="28"/>
          <w:szCs w:val="28"/>
        </w:rPr>
        <w:t xml:space="preserve"> многоквартирных до</w:t>
      </w:r>
      <w:r w:rsidR="001A348D" w:rsidRPr="001A348D">
        <w:rPr>
          <w:spacing w:val="-4"/>
          <w:sz w:val="28"/>
          <w:szCs w:val="28"/>
        </w:rPr>
        <w:t xml:space="preserve">мов и 3 общественные территории, </w:t>
      </w:r>
      <w:r w:rsidR="001A348D">
        <w:rPr>
          <w:spacing w:val="-4"/>
          <w:sz w:val="28"/>
          <w:szCs w:val="28"/>
        </w:rPr>
        <w:t>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color w:val="000000"/>
          <w:kern w:val="2"/>
          <w:sz w:val="28"/>
          <w:szCs w:val="28"/>
        </w:rPr>
        <w:t>.</w:t>
      </w:r>
      <w:r w:rsidR="001A348D" w:rsidRPr="001A348D">
        <w:rPr>
          <w:color w:val="000000"/>
          <w:kern w:val="2"/>
          <w:sz w:val="28"/>
          <w:szCs w:val="28"/>
        </w:rPr>
        <w:t xml:space="preserve"> </w:t>
      </w:r>
      <w:r w:rsidRPr="001A348D">
        <w:rPr>
          <w:color w:val="000000"/>
          <w:kern w:val="2"/>
          <w:sz w:val="28"/>
          <w:szCs w:val="28"/>
        </w:rPr>
        <w:t xml:space="preserve">Территория Красноармейского сельского поселения, в том числе территория населенного пункта </w:t>
      </w:r>
      <w:r w:rsidRPr="001A348D">
        <w:rPr>
          <w:color w:val="000000"/>
          <w:sz w:val="28"/>
          <w:szCs w:val="28"/>
        </w:rPr>
        <w:t>с численностью населения более 1 000 человек,</w:t>
      </w:r>
      <w:r w:rsidRPr="001A348D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1A348D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1A348D">
        <w:rPr>
          <w:color w:val="000000"/>
          <w:kern w:val="2"/>
          <w:sz w:val="28"/>
          <w:szCs w:val="28"/>
        </w:rPr>
        <w:t xml:space="preserve">(площади,  улицы, пешеходные зоны, скверы и иные территории) </w:t>
      </w:r>
      <w:r w:rsidRPr="001A348D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 w:rsidRPr="001A348D">
        <w:rPr>
          <w:color w:val="000000"/>
          <w:kern w:val="2"/>
          <w:sz w:val="28"/>
          <w:szCs w:val="28"/>
        </w:rPr>
        <w:t>, что ухудшает условия проживания населения Красноармейского сельского поселения и не отвечает современным требованиям жителей поселения.</w:t>
      </w:r>
    </w:p>
    <w:p w:rsidR="00DF56AC" w:rsidRPr="00AE0EC6" w:rsidRDefault="00DF56AC" w:rsidP="0078089B">
      <w:pPr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sz w:val="28"/>
          <w:szCs w:val="28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28"/>
        </w:rPr>
        <w:t>сельский житель</w:t>
      </w:r>
      <w:r w:rsidRPr="00AE0EC6">
        <w:rPr>
          <w:sz w:val="28"/>
          <w:szCs w:val="28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>
        <w:rPr>
          <w:sz w:val="28"/>
          <w:szCs w:val="28"/>
        </w:rPr>
        <w:t xml:space="preserve">сельская </w:t>
      </w:r>
      <w:bookmarkStart w:id="0" w:name="_GoBack"/>
      <w:bookmarkEnd w:id="0"/>
      <w:r w:rsidRPr="00AE0EC6">
        <w:rPr>
          <w:sz w:val="28"/>
          <w:szCs w:val="28"/>
        </w:rPr>
        <w:t>среда позволяет снизить градус социальной напряженности.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DF56AC" w:rsidRPr="009C26DB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</w:t>
      </w:r>
      <w:r w:rsidRPr="00AE0EC6">
        <w:rPr>
          <w:color w:val="000000"/>
          <w:sz w:val="28"/>
          <w:szCs w:val="28"/>
        </w:rPr>
        <w:lastRenderedPageBreak/>
        <w:t xml:space="preserve">пространств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 w:rsidRPr="009C26DB">
        <w:rPr>
          <w:sz w:val="28"/>
          <w:szCs w:val="28"/>
        </w:rPr>
        <w:t>муниципальной</w:t>
      </w:r>
      <w:r w:rsidRPr="009C26DB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6DB">
        <w:rPr>
          <w:color w:val="000000"/>
          <w:sz w:val="28"/>
          <w:szCs w:val="28"/>
        </w:rPr>
        <w:t xml:space="preserve">В целях настоящей программы под общественной территорией понимаются </w:t>
      </w:r>
      <w:r w:rsidRPr="009C26DB">
        <w:rPr>
          <w:sz w:val="28"/>
          <w:szCs w:val="28"/>
        </w:rPr>
        <w:t>территории Красноармейского</w:t>
      </w:r>
      <w:r w:rsidRPr="009C26DB">
        <w:rPr>
          <w:sz w:val="28"/>
          <w:szCs w:val="28"/>
          <w:lang w:eastAsia="en-US"/>
        </w:rPr>
        <w:t xml:space="preserve"> сельского поселения </w:t>
      </w:r>
      <w:r w:rsidRPr="009C26DB">
        <w:rPr>
          <w:sz w:val="28"/>
          <w:szCs w:val="28"/>
        </w:rPr>
        <w:t>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Под дворовой территорией понимается совокупность территорий, прилегающих к многоквартирному дому (или нескольким),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– дворовая территория).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(городским парком)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 рекомендуется задействовать специальные механизмы и социальные технологии.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EC6">
        <w:rPr>
          <w:sz w:val="28"/>
          <w:szCs w:val="28"/>
        </w:rPr>
        <w:t xml:space="preserve">Также при реализации проектов по благоустройству дворовых территорий, общественных территорий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 участию в мероприятиях по благоустройству дворовых и общественных территорий в муниципальн</w:t>
      </w:r>
      <w:r>
        <w:rPr>
          <w:color w:val="000000"/>
          <w:sz w:val="28"/>
          <w:szCs w:val="28"/>
        </w:rPr>
        <w:t>ом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 «Красноармейское сельское поселение»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1.6. Одним из важных направлений деятельности по созданию благоприятной окружающей среды является избавление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1.7. 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Имеющиеся объекты благоустройства, расположенные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DF56AC" w:rsidRPr="00A62918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Планировка и застройка </w:t>
      </w:r>
      <w:r>
        <w:rPr>
          <w:color w:val="000000"/>
          <w:sz w:val="28"/>
          <w:szCs w:val="28"/>
        </w:rPr>
        <w:t>Красноармейского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, формирование жилых и рекреационных зон проводились, как правило, без учета требований доступности для маломобильных граждан. Состояние объектов </w:t>
      </w:r>
      <w:r w:rsidRPr="00A62918">
        <w:rPr>
          <w:sz w:val="28"/>
          <w:szCs w:val="28"/>
        </w:rPr>
        <w:t>благоустройства Красноармейского</w:t>
      </w:r>
      <w:r w:rsidRPr="00A62918">
        <w:rPr>
          <w:sz w:val="28"/>
          <w:szCs w:val="28"/>
          <w:lang w:eastAsia="en-US"/>
        </w:rPr>
        <w:t xml:space="preserve"> сельского поселения</w:t>
      </w:r>
      <w:r w:rsidRPr="00A62918">
        <w:rPr>
          <w:sz w:val="28"/>
          <w:szCs w:val="28"/>
        </w:rPr>
        <w:t xml:space="preserve"> в большинстве случаев не обеспечивает свободное передвижение людей с ограниченными возможностями.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1.9. Для проведения мероприятий по благоустройству дворовых территорий, мест общественного пребывания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дворовых территорий и общественных пространств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и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 xml:space="preserve">Необходимость разработки отдельной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образования «Красноармейское сельское поселение»</w:t>
      </w:r>
      <w:r w:rsidRPr="00AE0EC6">
        <w:rPr>
          <w:sz w:val="28"/>
          <w:szCs w:val="28"/>
        </w:rPr>
        <w:t xml:space="preserve">, направленной на реализацию мероприятий по благоустройству территорий </w:t>
      </w:r>
      <w:r>
        <w:rPr>
          <w:sz w:val="28"/>
          <w:szCs w:val="28"/>
        </w:rPr>
        <w:t xml:space="preserve">Красноармейского сельского поселения </w:t>
      </w:r>
      <w:r w:rsidRPr="00AE0EC6">
        <w:rPr>
          <w:sz w:val="28"/>
          <w:szCs w:val="28"/>
        </w:rPr>
        <w:t>и дворовых территорий, обусловлена также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</w:t>
      </w:r>
      <w:r>
        <w:rPr>
          <w:color w:val="000000"/>
          <w:sz w:val="28"/>
          <w:szCs w:val="28"/>
        </w:rPr>
        <w:t>поселения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</w:t>
      </w:r>
      <w:r>
        <w:rPr>
          <w:color w:val="000000"/>
          <w:sz w:val="28"/>
          <w:szCs w:val="28"/>
        </w:rPr>
        <w:t>ные площади населенных пунктов,</w:t>
      </w:r>
      <w:r w:rsidRPr="00AE0EC6">
        <w:rPr>
          <w:color w:val="000000"/>
          <w:sz w:val="28"/>
          <w:szCs w:val="28"/>
        </w:rPr>
        <w:t xml:space="preserve">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комфортную среду для населения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территории проживания.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1.11.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>благоустроенности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E61959" w:rsidRPr="00AE0EC6" w:rsidRDefault="00DF56AC" w:rsidP="00E6195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1.11.4. </w:t>
      </w:r>
      <w:r w:rsidR="00E61959" w:rsidRPr="003D0833">
        <w:rPr>
          <w:color w:val="000000"/>
          <w:kern w:val="2"/>
          <w:sz w:val="28"/>
          <w:szCs w:val="28"/>
        </w:rPr>
        <w:t xml:space="preserve">Меры правового регулирования в сфере благоустройства, относящиеся к компетенции органов местного самоуправления </w:t>
      </w:r>
      <w:r w:rsidR="003D0833" w:rsidRPr="003D0833">
        <w:rPr>
          <w:color w:val="000000"/>
          <w:sz w:val="28"/>
          <w:szCs w:val="28"/>
        </w:rPr>
        <w:t>Красноармейского сельского поселения</w:t>
      </w:r>
      <w:r w:rsidR="00E61959" w:rsidRPr="003D0833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E61959" w:rsidRPr="003D0833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="00E61959" w:rsidRPr="003D0833">
        <w:rPr>
          <w:color w:val="000000"/>
          <w:kern w:val="2"/>
          <w:sz w:val="28"/>
          <w:szCs w:val="28"/>
        </w:rPr>
        <w:t>к муниципальной программе.</w:t>
      </w:r>
      <w:r w:rsidR="00E61959" w:rsidRPr="00AE0EC6">
        <w:rPr>
          <w:color w:val="000000"/>
          <w:kern w:val="2"/>
          <w:sz w:val="28"/>
          <w:szCs w:val="28"/>
        </w:rPr>
        <w:t xml:space="preserve">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0200A8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0200A8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AE0EC6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</w:t>
      </w:r>
      <w:r>
        <w:rPr>
          <w:color w:val="000000"/>
          <w:kern w:val="2"/>
          <w:sz w:val="28"/>
          <w:szCs w:val="28"/>
          <w:lang w:eastAsia="en-US"/>
        </w:rPr>
        <w:t>и 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увеличение количества благоустроенных дворовых территорий многоквартирных домов и общественных территорий </w:t>
      </w:r>
      <w:r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Паспортом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</w:t>
      </w:r>
      <w:r>
        <w:rPr>
          <w:color w:val="000000"/>
          <w:sz w:val="28"/>
          <w:szCs w:val="28"/>
        </w:rPr>
        <w:t>мест массового отдыха населения.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предусмотрение в Правилах благоустройства</w:t>
      </w:r>
      <w:r>
        <w:rPr>
          <w:color w:val="000000"/>
          <w:sz w:val="28"/>
          <w:szCs w:val="28"/>
        </w:rPr>
        <w:t xml:space="preserve"> </w:t>
      </w:r>
      <w:r w:rsidRPr="00E70823">
        <w:rPr>
          <w:sz w:val="28"/>
          <w:szCs w:val="28"/>
        </w:rPr>
        <w:t>раздела по оформлению муниципального образования и информации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</w:t>
      </w:r>
      <w:r>
        <w:rPr>
          <w:sz w:val="28"/>
          <w:szCs w:val="28"/>
        </w:rPr>
        <w:t xml:space="preserve">на территории Красноармейского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разделена на два этапа: </w:t>
      </w:r>
      <w:r w:rsidRPr="00AE0EC6">
        <w:rPr>
          <w:sz w:val="28"/>
          <w:szCs w:val="28"/>
        </w:rPr>
        <w:br/>
        <w:t xml:space="preserve">I этап – 2018 – 2020 годы и II этап – 2021 – 2022 годы.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8"/>
        </w:rPr>
        <w:t xml:space="preserve">обеспечить комфортные условия для проживания и отдыха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78089B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3. Обоснование выделения </w:t>
      </w:r>
      <w:r w:rsidRPr="000200A8">
        <w:rPr>
          <w:spacing w:val="5"/>
          <w:sz w:val="28"/>
          <w:szCs w:val="28"/>
        </w:rPr>
        <w:br/>
        <w:t xml:space="preserve">подпрограмм муниципальной программы, </w:t>
      </w:r>
      <w:r w:rsidRPr="000200A8">
        <w:rPr>
          <w:spacing w:val="5"/>
          <w:sz w:val="28"/>
          <w:szCs w:val="28"/>
        </w:rPr>
        <w:br/>
        <w:t xml:space="preserve">обобщенная характеристика основных мероприятий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включены следующие две подпрограммы: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Выделение подпрограмм произведено непосредственно в соответствии с целью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(городских 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sz w:val="28"/>
          <w:szCs w:val="28"/>
        </w:rPr>
        <w:t xml:space="preserve">Красноармейскому сельскому поселению </w:t>
      </w:r>
      <w:r w:rsidRPr="00AE0EC6">
        <w:rPr>
          <w:color w:val="000000"/>
          <w:sz w:val="28"/>
          <w:szCs w:val="28"/>
        </w:rPr>
        <w:t>на поддержку обустройства мест массового отдыха населения</w:t>
      </w:r>
      <w:r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147704">
        <w:rPr>
          <w:color w:val="000000"/>
          <w:sz w:val="28"/>
          <w:szCs w:val="28"/>
        </w:rPr>
        <w:t>Основное мероприят</w:t>
      </w:r>
      <w:r w:rsidR="00E61959" w:rsidRPr="00147704">
        <w:rPr>
          <w:color w:val="000000"/>
          <w:sz w:val="28"/>
          <w:szCs w:val="28"/>
        </w:rPr>
        <w:t xml:space="preserve">ие 1.3. Предоставление </w:t>
      </w:r>
      <w:r w:rsidRPr="00147704">
        <w:rPr>
          <w:color w:val="000000"/>
          <w:sz w:val="28"/>
          <w:szCs w:val="28"/>
        </w:rPr>
        <w:t>поселению, на территории которого будет проходить областной семинар по благоустройству</w:t>
      </w:r>
      <w:r w:rsidRPr="00AE0EC6">
        <w:rPr>
          <w:color w:val="000000"/>
          <w:sz w:val="28"/>
          <w:szCs w:val="28"/>
        </w:rPr>
        <w:t xml:space="preserve">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</w:t>
      </w:r>
      <w:r w:rsidRPr="00AE0EC6">
        <w:rPr>
          <w:sz w:val="28"/>
          <w:szCs w:val="28"/>
        </w:rPr>
        <w:lastRenderedPageBreak/>
        <w:t xml:space="preserve">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>нововведениями и достижениями в сфере благоустройства территорий.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подпрограммы «Благоустройство дворовых территорий 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</w:t>
      </w:r>
      <w:r>
        <w:rPr>
          <w:color w:val="000000"/>
          <w:sz w:val="28"/>
          <w:szCs w:val="28"/>
        </w:rPr>
        <w:t>Красноармейскому сельскому поселению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товариществ собственников жилья, жилищно-строительных кооперативов,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в </w:t>
      </w:r>
      <w:r>
        <w:rPr>
          <w:color w:val="000000"/>
          <w:sz w:val="28"/>
          <w:szCs w:val="28"/>
        </w:rPr>
        <w:t>Орловском районе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</w:t>
      </w:r>
      <w:r w:rsidRPr="00AE0EC6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147704">
        <w:rPr>
          <w:sz w:val="28"/>
          <w:szCs w:val="28"/>
          <w:shd w:val="clear" w:color="auto" w:fill="FFFFFF"/>
        </w:rPr>
        <w:t>уровня</w:t>
      </w:r>
      <w:r>
        <w:rPr>
          <w:sz w:val="28"/>
          <w:szCs w:val="28"/>
          <w:shd w:val="clear" w:color="auto" w:fill="FFFFFF"/>
        </w:rPr>
        <w:t xml:space="preserve">  </w:t>
      </w:r>
      <w:r w:rsidRPr="00AE0EC6">
        <w:rPr>
          <w:sz w:val="28"/>
          <w:szCs w:val="28"/>
          <w:shd w:val="clear" w:color="auto" w:fill="FFFFFF"/>
        </w:rPr>
        <w:t>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предоставление оперативных отчетов уполномоченным лицам для более эффективной реализации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формирования современной городской среды.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данных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прогнозируется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обеспечение формирования единых подходов и ключевых приоритетов формирования </w:t>
      </w:r>
      <w:r>
        <w:rPr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достижение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территорий, общественных территорий и мест массового отдыха населения.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>Порядок расходования средств субсидий, указанных в основном мероприятии 2.1, направляемых управляющим организациям, ТСЖ, ЖСК, жилищным или иным специализированным потребительским кооперативам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 органа местного самоуправления.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об основных мероприятиях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приводится в приложении № 4 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0200A8" w:rsidRDefault="00DF56AC" w:rsidP="00183B9C">
      <w:pPr>
        <w:jc w:val="center"/>
        <w:outlineLvl w:val="0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4. Информация по ресурсному </w:t>
      </w: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обеспечению муниципальной  программы </w:t>
      </w:r>
    </w:p>
    <w:p w:rsidR="00DF56AC" w:rsidRPr="000200A8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1C79D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2018 – 2022 годах </w:t>
      </w:r>
      <w:r w:rsidRPr="001C79D6">
        <w:rPr>
          <w:color w:val="000000"/>
          <w:kern w:val="2"/>
          <w:sz w:val="28"/>
          <w:szCs w:val="28"/>
        </w:rPr>
        <w:t xml:space="preserve">составляет </w:t>
      </w:r>
      <w:r w:rsidR="00745E3F" w:rsidRPr="001C79D6">
        <w:rPr>
          <w:color w:val="000000"/>
          <w:kern w:val="2"/>
          <w:sz w:val="28"/>
          <w:szCs w:val="28"/>
        </w:rPr>
        <w:t>4951,4</w:t>
      </w:r>
      <w:r w:rsidRPr="001C79D6">
        <w:rPr>
          <w:color w:val="000000"/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1C79D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областного бюджета – </w:t>
      </w:r>
      <w:r w:rsidR="00745E3F" w:rsidRPr="001C79D6">
        <w:rPr>
          <w:kern w:val="2"/>
          <w:sz w:val="28"/>
          <w:szCs w:val="28"/>
        </w:rPr>
        <w:t>4723,4</w:t>
      </w:r>
      <w:r w:rsidR="00147704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CD3757" w:rsidRDefault="00DF56AC" w:rsidP="0078089B">
      <w:pPr>
        <w:ind w:firstLine="709"/>
        <w:jc w:val="both"/>
        <w:rPr>
          <w:color w:val="FF0000"/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>за с</w:t>
      </w:r>
      <w:r w:rsidR="00745E3F" w:rsidRPr="001C79D6">
        <w:rPr>
          <w:kern w:val="2"/>
          <w:sz w:val="28"/>
          <w:szCs w:val="28"/>
        </w:rPr>
        <w:t>чет средств местных бюджетов – 228</w:t>
      </w:r>
      <w:r w:rsidRPr="001C79D6">
        <w:rPr>
          <w:kern w:val="2"/>
          <w:sz w:val="28"/>
          <w:szCs w:val="28"/>
        </w:rPr>
        <w:t xml:space="preserve"> тыс. рублей</w:t>
      </w:r>
      <w:r w:rsidR="001C79D6" w:rsidRPr="001C79D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Объем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за счет областного бюджета, устанавливается </w:t>
      </w:r>
      <w:r w:rsidRPr="00AE0EC6">
        <w:rPr>
          <w:sz w:val="28"/>
          <w:szCs w:val="28"/>
        </w:rPr>
        <w:lastRenderedPageBreak/>
        <w:t>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Средства местных бюджетов, объемы финансирования и направления мероприятий выделяются в рамках муниципальн</w:t>
      </w:r>
      <w:r>
        <w:rPr>
          <w:sz w:val="28"/>
          <w:szCs w:val="28"/>
        </w:rPr>
        <w:t>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0200A8" w:rsidRDefault="00DF56AC" w:rsidP="0078089B">
      <w:pPr>
        <w:jc w:val="center"/>
        <w:rPr>
          <w:spacing w:val="5"/>
          <w:sz w:val="28"/>
          <w:szCs w:val="28"/>
        </w:rPr>
      </w:pPr>
      <w:r w:rsidRPr="000200A8">
        <w:rPr>
          <w:spacing w:val="5"/>
          <w:sz w:val="28"/>
          <w:szCs w:val="28"/>
        </w:rPr>
        <w:t xml:space="preserve">Раздел 5. Участие муниципального образования «Красноармейское сельское поселение» в реализации </w:t>
      </w:r>
      <w:r w:rsidRPr="000200A8">
        <w:rPr>
          <w:sz w:val="28"/>
          <w:szCs w:val="28"/>
        </w:rPr>
        <w:t>муниципальной</w:t>
      </w:r>
      <w:r w:rsidRPr="000200A8">
        <w:rPr>
          <w:spacing w:val="5"/>
          <w:sz w:val="28"/>
          <w:szCs w:val="28"/>
        </w:rPr>
        <w:t xml:space="preserve"> программы 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8"/>
          <w:szCs w:val="28"/>
          <w:lang w:eastAsia="en-US"/>
        </w:rPr>
        <w:t xml:space="preserve">Орловского района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color w:val="000000"/>
          <w:sz w:val="28"/>
          <w:szCs w:val="28"/>
        </w:rPr>
        <w:t xml:space="preserve"> обустройства 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</w:t>
      </w:r>
      <w:r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CB205A">
        <w:rPr>
          <w:color w:val="000000"/>
          <w:kern w:val="2"/>
          <w:sz w:val="28"/>
          <w:szCs w:val="28"/>
        </w:rPr>
        <w:t xml:space="preserve">Сведения о показателях (индикаторах)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программы </w:t>
      </w:r>
      <w:r w:rsidRPr="00CB205A">
        <w:rPr>
          <w:color w:val="000000"/>
          <w:kern w:val="2"/>
          <w:sz w:val="28"/>
          <w:szCs w:val="28"/>
        </w:rPr>
        <w:br/>
        <w:t xml:space="preserve">по </w:t>
      </w:r>
      <w:r w:rsidR="00CB205A" w:rsidRPr="00CB205A">
        <w:rPr>
          <w:color w:val="000000"/>
          <w:kern w:val="2"/>
          <w:sz w:val="28"/>
          <w:szCs w:val="28"/>
        </w:rPr>
        <w:t>Красноармейскому сельскому поселению п</w:t>
      </w:r>
      <w:r w:rsidRPr="00CB205A">
        <w:rPr>
          <w:color w:val="000000"/>
          <w:kern w:val="2"/>
          <w:sz w:val="28"/>
          <w:szCs w:val="28"/>
        </w:rPr>
        <w:t xml:space="preserve">редставлены </w:t>
      </w:r>
      <w:r w:rsidRPr="00CB205A">
        <w:rPr>
          <w:color w:val="000000"/>
          <w:kern w:val="2"/>
          <w:sz w:val="28"/>
          <w:szCs w:val="28"/>
        </w:rPr>
        <w:br/>
        <w:t xml:space="preserve">в приложении № 7 к </w:t>
      </w:r>
      <w:r w:rsidRPr="00CB205A">
        <w:rPr>
          <w:sz w:val="28"/>
          <w:szCs w:val="28"/>
        </w:rPr>
        <w:t>муниципальной</w:t>
      </w:r>
      <w:r w:rsidRPr="00CB205A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</w:t>
      </w:r>
      <w:r>
        <w:rPr>
          <w:color w:val="000000"/>
          <w:kern w:val="2"/>
          <w:sz w:val="28"/>
          <w:szCs w:val="28"/>
        </w:rPr>
        <w:t xml:space="preserve">у </w:t>
      </w:r>
      <w:r w:rsidRPr="00CB205A">
        <w:rPr>
          <w:color w:val="000000"/>
          <w:kern w:val="2"/>
          <w:sz w:val="28"/>
          <w:szCs w:val="28"/>
        </w:rPr>
        <w:t>Красноармейского сельского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AE0EC6">
        <w:rPr>
          <w:color w:val="000000"/>
          <w:kern w:val="2"/>
          <w:sz w:val="28"/>
          <w:szCs w:val="28"/>
        </w:rPr>
        <w:t xml:space="preserve">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</w:t>
      </w:r>
      <w:r w:rsidRPr="00AE0EC6">
        <w:rPr>
          <w:color w:val="000000"/>
          <w:kern w:val="2"/>
          <w:sz w:val="28"/>
          <w:szCs w:val="28"/>
        </w:rPr>
        <w:br/>
        <w:t>на 2018-2022 годы</w:t>
      </w:r>
      <w:r w:rsidR="00CB205A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0F1300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2018-2020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CB205A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0200A8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4611BA" w:rsidRDefault="00DF56AC" w:rsidP="0078089B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0200A8">
        <w:rPr>
          <w:kern w:val="2"/>
          <w:sz w:val="28"/>
          <w:szCs w:val="28"/>
        </w:rPr>
        <w:t xml:space="preserve">Раздел 6. </w:t>
      </w:r>
      <w:r w:rsidRPr="000200A8">
        <w:rPr>
          <w:kern w:val="2"/>
          <w:sz w:val="28"/>
          <w:szCs w:val="28"/>
          <w:lang w:eastAsia="ar-SA"/>
        </w:rPr>
        <w:t xml:space="preserve">Методика оценки </w:t>
      </w:r>
      <w:r w:rsidRPr="000200A8">
        <w:rPr>
          <w:kern w:val="2"/>
          <w:sz w:val="28"/>
          <w:szCs w:val="28"/>
          <w:lang w:eastAsia="ar-SA"/>
        </w:rPr>
        <w:br/>
        <w:t xml:space="preserve">эффективности </w:t>
      </w:r>
      <w:r w:rsidR="000F1300" w:rsidRPr="000200A8">
        <w:rPr>
          <w:kern w:val="2"/>
          <w:sz w:val="28"/>
          <w:szCs w:val="28"/>
          <w:lang w:eastAsia="ar-SA"/>
        </w:rPr>
        <w:t>муниципальной</w:t>
      </w:r>
      <w:r w:rsidRPr="000200A8">
        <w:rPr>
          <w:kern w:val="2"/>
          <w:sz w:val="28"/>
          <w:szCs w:val="28"/>
          <w:lang w:eastAsia="ar-SA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представляет собой оценку фактической эффективности в процессе и по итогам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/ИЦ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(ИЦ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) + 1,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программой;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C86F48" w:rsidP="0078089B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28675" cy="600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kern w:val="2"/>
          <w:sz w:val="28"/>
          <w:szCs w:val="28"/>
        </w:rPr>
        <w:t>,</w:t>
      </w:r>
    </w:p>
    <w:p w:rsidR="00DF56AC" w:rsidRPr="00AE0EC6" w:rsidRDefault="00DF56AC" w:rsidP="0078089B">
      <w:pPr>
        <w:jc w:val="center"/>
        <w:rPr>
          <w:color w:val="000000"/>
          <w:kern w:val="2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i</w:t>
      </w:r>
      <w:r w:rsidRPr="00AE0EC6">
        <w:rPr>
          <w:color w:val="000000"/>
          <w:kern w:val="2"/>
          <w:sz w:val="28"/>
          <w:szCs w:val="28"/>
        </w:rPr>
        <w:t xml:space="preserve"> – номер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количество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Сром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Сром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Мв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>
        <w:rPr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>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 Бюджетная эффективность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СРм = Мв / М,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СРм – степень реализации мероприятий;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4"/>
          <w:szCs w:val="24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Ссуз = Зф / Зп,</w:t>
      </w:r>
    </w:p>
    <w:p w:rsidR="00DF56AC" w:rsidRPr="00AE0EC6" w:rsidRDefault="00DF56AC" w:rsidP="0078089B">
      <w:pPr>
        <w:jc w:val="center"/>
        <w:rPr>
          <w:color w:val="000000"/>
          <w:sz w:val="24"/>
          <w:szCs w:val="24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Ссуз – степень соответствия запланированному уровню расходов;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Зф – фактические бюджетные расходы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Зп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C86F48" w:rsidP="0078089B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0" cy="2857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 w:rsidR="00C86F48"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5275" cy="28575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F56AC" w:rsidRPr="00AE0EC6" w:rsidRDefault="00C86F48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DF56AC" w:rsidRPr="00AE0EC6" w:rsidRDefault="00C86F48" w:rsidP="007808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6AC"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высокой,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удовлетворительной,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низкой,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</w:p>
    <w:p w:rsidR="00DF56AC" w:rsidRPr="00AE0EC6" w:rsidRDefault="00DF56AC" w:rsidP="00183B9C">
      <w:pPr>
        <w:jc w:val="center"/>
        <w:outlineLvl w:val="0"/>
        <w:rPr>
          <w:color w:val="000000"/>
          <w:sz w:val="28"/>
          <w:szCs w:val="28"/>
          <w:highlight w:val="yellow"/>
        </w:rPr>
      </w:pPr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 Э</w:t>
      </w:r>
      <w:r w:rsidRPr="00AE0EC6">
        <w:rPr>
          <w:color w:val="000000"/>
          <w:sz w:val="28"/>
          <w:szCs w:val="28"/>
          <w:vertAlign w:val="subscript"/>
        </w:rPr>
        <w:t xml:space="preserve">о * </w:t>
      </w:r>
      <w:r w:rsidRPr="00AE0EC6">
        <w:rPr>
          <w:color w:val="000000"/>
          <w:sz w:val="28"/>
          <w:szCs w:val="28"/>
        </w:rPr>
        <w:t>0,5 + СР</w:t>
      </w:r>
      <w:r w:rsidRPr="00AE0EC6">
        <w:rPr>
          <w:color w:val="000000"/>
          <w:sz w:val="28"/>
          <w:szCs w:val="28"/>
          <w:vertAlign w:val="subscript"/>
        </w:rPr>
        <w:t>ом *</w:t>
      </w:r>
      <w:r w:rsidRPr="00AE0EC6">
        <w:rPr>
          <w:color w:val="000000"/>
          <w:sz w:val="28"/>
          <w:szCs w:val="28"/>
        </w:rPr>
        <w:t xml:space="preserve"> 0,3 + Э</w:t>
      </w:r>
      <w:r w:rsidRPr="00AE0EC6">
        <w:rPr>
          <w:color w:val="000000"/>
          <w:sz w:val="28"/>
          <w:szCs w:val="28"/>
          <w:vertAlign w:val="subscript"/>
        </w:rPr>
        <w:t>ис *</w:t>
      </w:r>
      <w:r w:rsidRPr="00AE0EC6">
        <w:rPr>
          <w:color w:val="000000"/>
          <w:sz w:val="28"/>
          <w:szCs w:val="28"/>
        </w:rPr>
        <w:t xml:space="preserve"> 0,2.</w:t>
      </w:r>
    </w:p>
    <w:p w:rsidR="00DF56AC" w:rsidRPr="00AE0EC6" w:rsidRDefault="00DF56AC" w:rsidP="007808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DF56AC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CB205A" w:rsidRPr="001C79D6" w:rsidRDefault="00CB205A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1C79D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DF56AC" w:rsidRPr="001C79D6" w:rsidRDefault="00DF56AC" w:rsidP="0078089B">
      <w:pPr>
        <w:jc w:val="center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 xml:space="preserve">исполнителя и участников </w:t>
      </w:r>
      <w:r w:rsidRPr="001C79D6">
        <w:rPr>
          <w:sz w:val="28"/>
          <w:szCs w:val="28"/>
        </w:rPr>
        <w:t>муниципальной</w:t>
      </w:r>
      <w:r w:rsidRPr="001C79D6">
        <w:rPr>
          <w:color w:val="000000"/>
          <w:sz w:val="28"/>
          <w:szCs w:val="28"/>
        </w:rPr>
        <w:t xml:space="preserve"> программы</w:t>
      </w:r>
    </w:p>
    <w:p w:rsidR="00DF56AC" w:rsidRPr="00AE0EC6" w:rsidRDefault="00DF56AC" w:rsidP="0078089B">
      <w:pPr>
        <w:jc w:val="center"/>
        <w:rPr>
          <w:color w:val="000000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ее согласование с</w:t>
      </w:r>
      <w:r>
        <w:rPr>
          <w:color w:val="000000"/>
          <w:sz w:val="28"/>
          <w:szCs w:val="28"/>
        </w:rPr>
        <w:t>о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специалистами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и внесение в установленном порядке проекта постановления</w:t>
      </w:r>
      <w:r>
        <w:rPr>
          <w:color w:val="000000"/>
          <w:sz w:val="28"/>
          <w:szCs w:val="28"/>
        </w:rPr>
        <w:t xml:space="preserve">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предложения </w:t>
      </w:r>
      <w:r>
        <w:rPr>
          <w:color w:val="000000"/>
          <w:sz w:val="28"/>
          <w:szCs w:val="28"/>
        </w:rPr>
        <w:t xml:space="preserve">главе Администрации Красноармейского сельского поселения </w:t>
      </w:r>
      <w:r w:rsidRPr="00AE0EC6">
        <w:rPr>
          <w:color w:val="000000"/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программы) и вносит их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color w:val="000000"/>
          <w:sz w:val="28"/>
          <w:szCs w:val="28"/>
        </w:rPr>
        <w:t>главе 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проект постановления </w:t>
      </w:r>
      <w:r>
        <w:rPr>
          <w:color w:val="000000"/>
          <w:sz w:val="28"/>
          <w:szCs w:val="28"/>
        </w:rPr>
        <w:t>Администрации 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об утверждении отчета в соответствии с </w:t>
      </w:r>
      <w:r w:rsidR="00FC17F7">
        <w:rPr>
          <w:color w:val="000000"/>
          <w:sz w:val="28"/>
          <w:szCs w:val="28"/>
        </w:rPr>
        <w:t>методическими рекомендациями</w:t>
      </w:r>
      <w:r w:rsidRPr="00AE0EC6">
        <w:rPr>
          <w:color w:val="000000"/>
          <w:sz w:val="28"/>
          <w:szCs w:val="28"/>
        </w:rPr>
        <w:t xml:space="preserve"> </w:t>
      </w:r>
      <w:r w:rsidRPr="00FC17F7">
        <w:rPr>
          <w:color w:val="000000"/>
          <w:sz w:val="28"/>
          <w:szCs w:val="28"/>
        </w:rPr>
        <w:t>Администрации Красноармейского сельского поселения.</w:t>
      </w:r>
      <w:r w:rsidRPr="00AE0EC6">
        <w:rPr>
          <w:color w:val="000000"/>
          <w:sz w:val="28"/>
          <w:szCs w:val="28"/>
        </w:rPr>
        <w:t xml:space="preserve">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программы, в рамках своей компетенции;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в части основного мероприятия подпрограммы, входящего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программы, в реализации которого предполагается его участие;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sz w:val="28"/>
          <w:szCs w:val="28"/>
        </w:rPr>
        <w:t xml:space="preserve">; 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>муниципальным</w:t>
      </w:r>
      <w:r w:rsidRPr="00AE0EC6">
        <w:rPr>
          <w:color w:val="000000"/>
          <w:kern w:val="2"/>
          <w:sz w:val="28"/>
          <w:szCs w:val="28"/>
        </w:rPr>
        <w:t xml:space="preserve"> контракт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 xml:space="preserve">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C37505" w:rsidRDefault="00C37505" w:rsidP="00183B9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DF56AC" w:rsidRPr="001C79D6" w:rsidRDefault="00DF56AC" w:rsidP="00183B9C">
      <w:pPr>
        <w:jc w:val="center"/>
        <w:outlineLvl w:val="0"/>
        <w:rPr>
          <w:color w:val="000000"/>
          <w:sz w:val="28"/>
          <w:szCs w:val="28"/>
        </w:rPr>
      </w:pPr>
      <w:r w:rsidRPr="001C79D6">
        <w:rPr>
          <w:color w:val="000000"/>
          <w:sz w:val="28"/>
          <w:szCs w:val="28"/>
        </w:rPr>
        <w:t>Раздел 8. Подпрограмма</w:t>
      </w:r>
    </w:p>
    <w:p w:rsidR="00DF56AC" w:rsidRPr="001C79D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1C79D6">
        <w:rPr>
          <w:color w:val="000000"/>
          <w:sz w:val="28"/>
          <w:szCs w:val="28"/>
        </w:rPr>
        <w:t>«</w:t>
      </w:r>
      <w:r w:rsidRPr="001C79D6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1C79D6">
        <w:rPr>
          <w:color w:val="000000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8.1. ПАСПОРТ ПОДПРОГРАММЫ</w:t>
      </w:r>
    </w:p>
    <w:p w:rsidR="00DF56AC" w:rsidRPr="00AE0EC6" w:rsidRDefault="00DF56AC" w:rsidP="0078089B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7"/>
      </w:tblGrid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E94BC9">
              <w:rPr>
                <w:sz w:val="28"/>
                <w:szCs w:val="28"/>
              </w:rPr>
              <w:t xml:space="preserve">подпрограмма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  <w:lang w:eastAsia="en-US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подпрограмма</w:t>
            </w:r>
            <w:r w:rsidR="00DA7624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 xml:space="preserve">) 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Администрация Красноармейского сельского поселения (далее – </w:t>
            </w:r>
            <w:r w:rsidR="00745E3F">
              <w:rPr>
                <w:sz w:val="28"/>
                <w:szCs w:val="28"/>
              </w:rPr>
              <w:t>а</w:t>
            </w:r>
            <w:r w:rsidRPr="00E94BC9">
              <w:rPr>
                <w:sz w:val="28"/>
                <w:szCs w:val="28"/>
              </w:rPr>
              <w:t>дминистрация)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Задачи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E94BC9">
              <w:rPr>
                <w:sz w:val="28"/>
                <w:szCs w:val="28"/>
              </w:rPr>
              <w:t xml:space="preserve">;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E94BC9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E94BC9">
              <w:rPr>
                <w:sz w:val="28"/>
                <w:szCs w:val="28"/>
              </w:rPr>
              <w:t>Красноармейского сельского поселения</w:t>
            </w:r>
            <w:r w:rsidRPr="00E94BC9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E94B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Этапы и сроки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2018 – 2022 годы:</w:t>
            </w:r>
          </w:p>
          <w:p w:rsidR="00DF56AC" w:rsidRPr="009728E3" w:rsidRDefault="00DF56AC" w:rsidP="00CB20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94BC9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728E3">
              <w:rPr>
                <w:color w:val="000000"/>
                <w:sz w:val="28"/>
                <w:szCs w:val="28"/>
              </w:rPr>
              <w:t>;</w:t>
            </w:r>
          </w:p>
          <w:p w:rsidR="00DF56AC" w:rsidRPr="00E94BC9" w:rsidRDefault="00DF56AC" w:rsidP="00CB205A">
            <w:pPr>
              <w:rPr>
                <w:sz w:val="28"/>
                <w:szCs w:val="28"/>
              </w:rPr>
            </w:pPr>
            <w:r w:rsidRPr="009728E3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CB205A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9728E3">
              <w:rPr>
                <w:sz w:val="28"/>
                <w:szCs w:val="28"/>
              </w:rPr>
              <w:t>;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C79D6">
              <w:rPr>
                <w:sz w:val="28"/>
                <w:szCs w:val="28"/>
              </w:rPr>
              <w:br/>
            </w:r>
            <w:r w:rsidR="00745E3F" w:rsidRPr="001C79D6">
              <w:rPr>
                <w:sz w:val="28"/>
                <w:szCs w:val="28"/>
              </w:rPr>
              <w:t xml:space="preserve">1650,6 </w:t>
            </w:r>
            <w:r w:rsidRPr="001C79D6">
              <w:rPr>
                <w:sz w:val="28"/>
                <w:szCs w:val="28"/>
              </w:rPr>
              <w:t xml:space="preserve">тыс. рублей, в том числе: 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0F1300" w:rsidRPr="001C79D6">
              <w:rPr>
                <w:sz w:val="28"/>
                <w:szCs w:val="28"/>
              </w:rPr>
              <w:t>0</w:t>
            </w:r>
            <w:r w:rsidR="008C13A9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lastRenderedPageBreak/>
              <w:t xml:space="preserve">в 2019 году – </w:t>
            </w:r>
            <w:r w:rsidR="00745E3F" w:rsidRPr="001C79D6">
              <w:rPr>
                <w:sz w:val="28"/>
                <w:szCs w:val="28"/>
              </w:rPr>
              <w:t>825,3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2020 году –</w:t>
            </w:r>
            <w:r w:rsidR="00745E3F" w:rsidRPr="001C79D6">
              <w:rPr>
                <w:sz w:val="28"/>
                <w:szCs w:val="28"/>
              </w:rPr>
              <w:t xml:space="preserve"> 825,3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рублей,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C79D6">
              <w:rPr>
                <w:sz w:val="28"/>
                <w:szCs w:val="28"/>
              </w:rPr>
              <w:br/>
            </w:r>
            <w:r w:rsidR="00745E3F" w:rsidRPr="001C79D6">
              <w:rPr>
                <w:sz w:val="28"/>
                <w:szCs w:val="28"/>
              </w:rPr>
              <w:t>1574,6</w:t>
            </w:r>
            <w:r w:rsidRPr="001C79D6">
              <w:rPr>
                <w:color w:val="FF0000"/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рублей, в том числе: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0F1300" w:rsidRPr="001C79D6">
              <w:rPr>
                <w:sz w:val="28"/>
                <w:szCs w:val="28"/>
              </w:rPr>
              <w:t>0</w:t>
            </w:r>
            <w:r w:rsidR="008C13A9" w:rsidRPr="001C79D6">
              <w:rPr>
                <w:sz w:val="28"/>
                <w:szCs w:val="28"/>
              </w:rPr>
              <w:t>,0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45E3F" w:rsidRPr="001C79D6">
              <w:rPr>
                <w:sz w:val="28"/>
                <w:szCs w:val="28"/>
              </w:rPr>
              <w:t>787,3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8C13A9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45E3F" w:rsidRPr="001C79D6">
              <w:rPr>
                <w:sz w:val="28"/>
                <w:szCs w:val="28"/>
              </w:rPr>
              <w:t>787,3</w:t>
            </w:r>
            <w:r w:rsidR="000F1300" w:rsidRPr="001C79D6">
              <w:rPr>
                <w:sz w:val="28"/>
                <w:szCs w:val="28"/>
              </w:rPr>
              <w:t xml:space="preserve">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8C13A9" w:rsidRPr="001C79D6">
              <w:rPr>
                <w:sz w:val="28"/>
                <w:szCs w:val="28"/>
              </w:rPr>
              <w:t>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8C13A9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2022 году – 0,</w:t>
            </w:r>
            <w:r w:rsidR="000F1300" w:rsidRPr="001C79D6">
              <w:rPr>
                <w:sz w:val="28"/>
                <w:szCs w:val="28"/>
              </w:rPr>
              <w:t xml:space="preserve">0 </w:t>
            </w:r>
            <w:r w:rsidR="00DF56AC" w:rsidRPr="001C79D6">
              <w:rPr>
                <w:sz w:val="28"/>
                <w:szCs w:val="28"/>
              </w:rPr>
              <w:t>тыс. рублей,</w:t>
            </w:r>
          </w:p>
          <w:p w:rsidR="00621786" w:rsidRPr="001C79D6" w:rsidRDefault="00621786" w:rsidP="00621786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за счет средств местных бюджетов – 0 тыс. рублей, в том числе:</w:t>
            </w:r>
            <w:r w:rsidRPr="001C79D6">
              <w:rPr>
                <w:sz w:val="28"/>
                <w:szCs w:val="28"/>
              </w:rPr>
              <w:br/>
              <w:t xml:space="preserve">в 2018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0</w:t>
            </w:r>
            <w:r w:rsidR="008C13A9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  <w:r w:rsidRPr="001C79D6">
              <w:rPr>
                <w:sz w:val="28"/>
                <w:szCs w:val="28"/>
              </w:rPr>
              <w:br/>
              <w:t xml:space="preserve">в 2019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</w:t>
            </w:r>
            <w:r w:rsidR="00745E3F" w:rsidRPr="001C79D6">
              <w:rPr>
                <w:sz w:val="28"/>
                <w:szCs w:val="28"/>
              </w:rPr>
              <w:t>38,0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  <w:r w:rsidRPr="001C79D6">
              <w:rPr>
                <w:sz w:val="28"/>
                <w:szCs w:val="28"/>
              </w:rPr>
              <w:br/>
              <w:t xml:space="preserve">в 2020 году </w:t>
            </w:r>
            <w:r w:rsidR="008C13A9" w:rsidRPr="001C79D6">
              <w:rPr>
                <w:sz w:val="28"/>
                <w:szCs w:val="28"/>
              </w:rPr>
              <w:t>–</w:t>
            </w:r>
            <w:r w:rsidRPr="001C79D6">
              <w:rPr>
                <w:sz w:val="28"/>
                <w:szCs w:val="28"/>
              </w:rPr>
              <w:t xml:space="preserve"> </w:t>
            </w:r>
            <w:r w:rsidR="00745E3F" w:rsidRPr="001C79D6">
              <w:rPr>
                <w:sz w:val="28"/>
                <w:szCs w:val="28"/>
              </w:rPr>
              <w:t>38,0</w:t>
            </w:r>
            <w:r w:rsidRPr="001C79D6">
              <w:rPr>
                <w:sz w:val="28"/>
                <w:szCs w:val="28"/>
              </w:rPr>
              <w:t xml:space="preserve"> тыс. рублей.</w:t>
            </w:r>
          </w:p>
          <w:p w:rsidR="00DF56AC" w:rsidRPr="001C79D6" w:rsidRDefault="00DF56AC" w:rsidP="00E94BC9">
            <w:pPr>
              <w:jc w:val="both"/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>
        <w:tc>
          <w:tcPr>
            <w:tcW w:w="223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F56AC" w:rsidRDefault="00DF56AC" w:rsidP="0078089B">
      <w:r>
        <w:t xml:space="preserve"> 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8.2.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8.2.1. Проблема благоустройства </w:t>
      </w:r>
      <w:r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EA3">
        <w:rPr>
          <w:sz w:val="28"/>
          <w:szCs w:val="28"/>
        </w:rPr>
        <w:t>По состоянию на 1 июля 2017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1A348D" w:rsidRDefault="00DF56AC" w:rsidP="001A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расположено  3 общест</w:t>
      </w:r>
      <w:r w:rsidR="008C13A9">
        <w:rPr>
          <w:spacing w:val="-4"/>
          <w:sz w:val="28"/>
          <w:szCs w:val="28"/>
        </w:rPr>
        <w:t>венные территории</w:t>
      </w:r>
      <w:r w:rsidR="001A348D">
        <w:rPr>
          <w:spacing w:val="-4"/>
          <w:sz w:val="28"/>
          <w:szCs w:val="28"/>
        </w:rPr>
        <w:t>, 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sz w:val="28"/>
          <w:szCs w:val="28"/>
        </w:rPr>
        <w:t>.</w:t>
      </w:r>
    </w:p>
    <w:p w:rsidR="00DF56AC" w:rsidRPr="00AE0EC6" w:rsidRDefault="00DF56AC" w:rsidP="001A348D">
      <w:pPr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развития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Благоустройство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является важнейшей сферой деятельности муниципальных образований </w:t>
      </w:r>
      <w:r>
        <w:rPr>
          <w:sz w:val="28"/>
          <w:szCs w:val="28"/>
        </w:rPr>
        <w:t xml:space="preserve">Орловского района 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поселения,</w:t>
      </w:r>
      <w:r w:rsidRPr="00AE0EC6">
        <w:rPr>
          <w:sz w:val="28"/>
          <w:szCs w:val="28"/>
        </w:rPr>
        <w:t xml:space="preserve"> улицы.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проезды, площади.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городской и сельской территорий заключается в недостаточном количестве комфортны</w:t>
      </w:r>
      <w:r>
        <w:rPr>
          <w:sz w:val="28"/>
          <w:szCs w:val="28"/>
        </w:rPr>
        <w:t xml:space="preserve">х, современных скверов, парков </w:t>
      </w:r>
      <w:r w:rsidRPr="00AE0EC6">
        <w:rPr>
          <w:sz w:val="28"/>
          <w:szCs w:val="28"/>
        </w:rPr>
        <w:t>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создать условия для комфортного и безопасного проживания и отдыха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DF56AC" w:rsidRPr="00AE0EC6" w:rsidRDefault="00DF56AC" w:rsidP="0078089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spacing w:val="-4"/>
          <w:sz w:val="28"/>
          <w:szCs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, выполнение которых обеспечивается подпрограммой.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К участию в мероприятиях по благоустройству общественных территорий и ме</w:t>
      </w:r>
      <w:r>
        <w:rPr>
          <w:color w:val="000000"/>
          <w:sz w:val="28"/>
          <w:szCs w:val="28"/>
        </w:rPr>
        <w:t>ст массового отдыха населения (</w:t>
      </w:r>
      <w:r w:rsidRPr="00AE0EC6">
        <w:rPr>
          <w:color w:val="000000"/>
          <w:sz w:val="28"/>
          <w:szCs w:val="28"/>
        </w:rPr>
        <w:t xml:space="preserve">парков) в муниципальных образованиях </w:t>
      </w:r>
      <w:r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неосвоение субсидий в обозначенные сроки.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DF56AC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Невостребованность мероприятий подпрограммы в связи с недостаточной информированностью.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lastRenderedPageBreak/>
        <w:t xml:space="preserve">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8565B" w:rsidRPr="00AE0EC6" w:rsidRDefault="00DF56AC" w:rsidP="00D8565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8C13A9">
        <w:rPr>
          <w:color w:val="000000"/>
          <w:kern w:val="2"/>
          <w:sz w:val="28"/>
          <w:szCs w:val="28"/>
        </w:rPr>
        <w:t>8.2.9.4</w:t>
      </w:r>
      <w:r w:rsidR="00D8565B" w:rsidRPr="008C13A9">
        <w:rPr>
          <w:color w:val="000000"/>
          <w:kern w:val="2"/>
          <w:sz w:val="28"/>
          <w:szCs w:val="28"/>
        </w:rPr>
        <w:t xml:space="preserve"> Меры правового регулирования в сфере благоустройства, относящиеся к компетенции органов местного самоуправления </w:t>
      </w:r>
      <w:r w:rsidR="008C13A9" w:rsidRPr="008C13A9">
        <w:rPr>
          <w:color w:val="000000"/>
          <w:kern w:val="2"/>
          <w:sz w:val="28"/>
          <w:szCs w:val="28"/>
        </w:rPr>
        <w:t>Красноармейского сельского поселения</w:t>
      </w:r>
      <w:r w:rsidR="00D8565B" w:rsidRPr="008C13A9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="00D8565B" w:rsidRPr="008C13A9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="00D8565B" w:rsidRPr="008C13A9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8"/>
        </w:rPr>
        <w:t xml:space="preserve">повышение благоустроенности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sz w:val="28"/>
          <w:szCs w:val="28"/>
          <w:lang w:eastAsia="en-US"/>
        </w:rPr>
        <w:t>;</w:t>
      </w:r>
    </w:p>
    <w:p w:rsidR="00DF56AC" w:rsidRPr="008A3528" w:rsidRDefault="00DF56AC" w:rsidP="0078089B">
      <w:pPr>
        <w:ind w:firstLine="709"/>
        <w:jc w:val="both"/>
        <w:rPr>
          <w:sz w:val="28"/>
          <w:szCs w:val="28"/>
        </w:rPr>
      </w:pPr>
      <w:r w:rsidRPr="009728E3">
        <w:rPr>
          <w:sz w:val="28"/>
          <w:szCs w:val="28"/>
        </w:rPr>
        <w:t>увеличение количества благоустроенных мест массового отдыха населения (городских парков) на территории Красноармейского сельского поселения.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целевой показатель (индикатор) 1.1. </w:t>
      </w:r>
      <w:r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;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целевой показатель (индикатор) 1.2. Д</w:t>
      </w:r>
      <w:r w:rsidRPr="00AE0EC6">
        <w:rPr>
          <w:sz w:val="28"/>
          <w:szCs w:val="28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</w:t>
      </w:r>
      <w:r w:rsidRPr="008C13A9">
        <w:rPr>
          <w:kern w:val="2"/>
          <w:sz w:val="28"/>
          <w:szCs w:val="28"/>
        </w:rPr>
        <w:t xml:space="preserve">приложении № 2 к </w:t>
      </w:r>
      <w:r w:rsidRPr="008C13A9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8C13A9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55292D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55292D">
        <w:rPr>
          <w:sz w:val="28"/>
          <w:szCs w:val="28"/>
        </w:rPr>
        <w:t xml:space="preserve">повысить удовлетворенность населения Красноармейского сельского поселения уровнем благоустроенности общественных </w:t>
      </w:r>
      <w:r w:rsidRPr="0055292D">
        <w:rPr>
          <w:sz w:val="28"/>
          <w:szCs w:val="28"/>
          <w:lang w:eastAsia="en-US"/>
        </w:rPr>
        <w:t xml:space="preserve">территорий </w:t>
      </w:r>
      <w:r w:rsidRPr="0055292D">
        <w:rPr>
          <w:sz w:val="28"/>
          <w:szCs w:val="28"/>
        </w:rPr>
        <w:t>Красноармейского сельского поселения.</w:t>
      </w:r>
    </w:p>
    <w:p w:rsidR="00DF56AC" w:rsidRPr="00AE0EC6" w:rsidRDefault="00DF56AC" w:rsidP="000F24C3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</w:t>
      </w:r>
      <w:r>
        <w:rPr>
          <w:color w:val="000000"/>
          <w:sz w:val="28"/>
          <w:szCs w:val="28"/>
        </w:rPr>
        <w:t>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общественных территорий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целях настоящей государственной</w:t>
      </w:r>
      <w:r>
        <w:rPr>
          <w:sz w:val="28"/>
          <w:szCs w:val="28"/>
        </w:rPr>
        <w:t xml:space="preserve"> муниципальной</w:t>
      </w:r>
      <w:r w:rsidRPr="00AE0EC6">
        <w:rPr>
          <w:sz w:val="28"/>
          <w:szCs w:val="28"/>
        </w:rPr>
        <w:t xml:space="preserve"> программы под общественной территорией 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(парков).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1.3. Предоставление субсидии </w:t>
      </w:r>
      <w:r>
        <w:rPr>
          <w:color w:val="000000"/>
          <w:sz w:val="28"/>
          <w:szCs w:val="28"/>
        </w:rPr>
        <w:t>сельским поселениям Орловского района</w:t>
      </w:r>
      <w:r w:rsidRPr="00AE0EC6">
        <w:rPr>
          <w:color w:val="000000"/>
          <w:sz w:val="28"/>
          <w:szCs w:val="28"/>
        </w:rPr>
        <w:t xml:space="preserve">, на территории которых проходит областной семинар по благоустройству.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Семинары по благоустройству носят обучающий характер и проводятся с целью ознакомления с изменениями в нормативных актах федерального уровня в сфере благоустройства, </w:t>
      </w:r>
      <w:r>
        <w:rPr>
          <w:sz w:val="28"/>
          <w:szCs w:val="28"/>
        </w:rPr>
        <w:t xml:space="preserve">с </w:t>
      </w:r>
      <w:r w:rsidRPr="00AE0EC6">
        <w:rPr>
          <w:sz w:val="28"/>
          <w:szCs w:val="28"/>
        </w:rPr>
        <w:t xml:space="preserve">нововведениями и достижениями в сфере благоустройства территорий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Областные семинары по благоустройству проводятся под председательством Губернатора Ростовской области с участием глав муниципальных образований, представителей органов исполнительной власти и включают проведение рабочего совещания, посещение специализированной выставки, а также другие мероприятия.</w:t>
      </w:r>
    </w:p>
    <w:p w:rsidR="00DF56AC" w:rsidRPr="000F24C3" w:rsidRDefault="00DF56AC" w:rsidP="000F24C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об основных мероприятиях подпрограммы приведена в </w:t>
      </w:r>
      <w:r w:rsidRPr="0055292D">
        <w:rPr>
          <w:kern w:val="2"/>
          <w:sz w:val="28"/>
          <w:szCs w:val="28"/>
        </w:rPr>
        <w:t>приложении № 4 к муниципальной программе.</w:t>
      </w:r>
    </w:p>
    <w:p w:rsidR="00DF56AC" w:rsidRPr="00AE0EC6" w:rsidRDefault="00DF56AC" w:rsidP="000F24C3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  <w:lang w:eastAsia="ar-SA"/>
        </w:rPr>
      </w:pPr>
    </w:p>
    <w:p w:rsidR="0055292D" w:rsidRDefault="00DF56AC" w:rsidP="000F24C3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</w:t>
      </w:r>
      <w:r>
        <w:rPr>
          <w:color w:val="000000"/>
          <w:kern w:val="2"/>
          <w:sz w:val="28"/>
          <w:szCs w:val="28"/>
        </w:rPr>
        <w:t>ого</w:t>
      </w:r>
      <w:r w:rsidRPr="00AE0EC6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составляет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 </w:t>
      </w:r>
      <w:r w:rsidR="00745E3F">
        <w:rPr>
          <w:color w:val="000000"/>
          <w:kern w:val="2"/>
          <w:sz w:val="28"/>
          <w:szCs w:val="28"/>
        </w:rPr>
        <w:t>1650,6</w:t>
      </w:r>
      <w:r w:rsidR="00CA559F">
        <w:rPr>
          <w:color w:val="000000"/>
          <w:kern w:val="2"/>
          <w:sz w:val="28"/>
          <w:szCs w:val="28"/>
        </w:rPr>
        <w:t xml:space="preserve"> </w:t>
      </w:r>
      <w:r w:rsidRPr="0055292D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DF56AC" w:rsidRPr="001C79D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областного бюджета – </w:t>
      </w:r>
      <w:r w:rsidR="00745E3F" w:rsidRPr="001C79D6">
        <w:rPr>
          <w:kern w:val="2"/>
          <w:sz w:val="28"/>
          <w:szCs w:val="28"/>
        </w:rPr>
        <w:t>1574,6</w:t>
      </w:r>
      <w:r w:rsidR="00CA559F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55292D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местных бюджетов – </w:t>
      </w:r>
      <w:r w:rsidR="00745E3F" w:rsidRPr="001C79D6">
        <w:rPr>
          <w:kern w:val="2"/>
          <w:sz w:val="28"/>
          <w:szCs w:val="28"/>
        </w:rPr>
        <w:t>76,0</w:t>
      </w:r>
      <w:r w:rsidRPr="001C79D6">
        <w:rPr>
          <w:kern w:val="2"/>
          <w:sz w:val="28"/>
          <w:szCs w:val="28"/>
        </w:rPr>
        <w:t xml:space="preserve"> тыс. рублей.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55292D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</w:t>
      </w:r>
      <w:r w:rsidR="0055292D">
        <w:rPr>
          <w:color w:val="000000"/>
          <w:kern w:val="2"/>
          <w:sz w:val="28"/>
          <w:szCs w:val="28"/>
        </w:rPr>
        <w:t>местного</w:t>
      </w:r>
      <w:r w:rsidRPr="00AE0EC6">
        <w:rPr>
          <w:color w:val="000000"/>
          <w:kern w:val="2"/>
          <w:sz w:val="28"/>
          <w:szCs w:val="28"/>
        </w:rPr>
        <w:t xml:space="preserve"> бюджета на реализацию </w:t>
      </w:r>
      <w:r w:rsidRPr="0055292D">
        <w:rPr>
          <w:color w:val="000000"/>
          <w:kern w:val="2"/>
          <w:sz w:val="28"/>
          <w:szCs w:val="28"/>
        </w:rPr>
        <w:t>подпрограммы приведена в приложении № 5 к муниципальной программе.</w:t>
      </w:r>
    </w:p>
    <w:p w:rsidR="00DF56AC" w:rsidRPr="00AE0EC6" w:rsidRDefault="00DF56AC" w:rsidP="00EF7AA4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55292D">
        <w:rPr>
          <w:color w:val="000000"/>
          <w:kern w:val="2"/>
          <w:sz w:val="28"/>
          <w:szCs w:val="28"/>
        </w:rPr>
        <w:t>Информация о расходах областного и местных бюджетов, внебюджетных источников на реализацию подпрограммы приведена в приложении № 6 к муниципальной программе.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8.6. Участие </w:t>
      </w:r>
      <w:r>
        <w:rPr>
          <w:sz w:val="28"/>
          <w:szCs w:val="28"/>
        </w:rPr>
        <w:t>Красноармейско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EF7AA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EF7AA4">
        <w:rPr>
          <w:sz w:val="28"/>
          <w:szCs w:val="28"/>
        </w:rPr>
        <w:t>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Участие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463E8A" w:rsidRDefault="00DF56AC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F24C3" w:rsidRPr="00AE0EC6" w:rsidRDefault="000F24C3" w:rsidP="000F24C3">
      <w:pPr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F24C3" w:rsidRPr="00AE0EC6" w:rsidRDefault="000F24C3" w:rsidP="000F24C3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171197">
        <w:rPr>
          <w:color w:val="000000"/>
          <w:kern w:val="2"/>
          <w:sz w:val="28"/>
          <w:szCs w:val="28"/>
        </w:rPr>
        <w:t>Сведения о показателях (индикаторах) подпрограммы по Красноармейскому сельскому поселению представлены в приложении № 7 к муниципальной программе.</w:t>
      </w:r>
    </w:p>
    <w:p w:rsidR="000F24C3" w:rsidRPr="000F24C3" w:rsidRDefault="000F24C3" w:rsidP="000F24C3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– 2022 годы</w:t>
      </w:r>
      <w:r w:rsidR="00171197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171197">
      <w:pPr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 – 2020 годы субсидий из областного бюджета местным бюджетам на поддержку обустройства мест массового отдыха населения (городских парков</w:t>
      </w:r>
      <w:r w:rsidR="00171197">
        <w:rPr>
          <w:color w:val="000000"/>
          <w:sz w:val="28"/>
          <w:szCs w:val="28"/>
          <w:shd w:val="clear" w:color="auto" w:fill="FFFFFF"/>
        </w:rPr>
        <w:t>).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717FD9" w:rsidRDefault="00DF56AC" w:rsidP="00171197">
      <w:pPr>
        <w:jc w:val="center"/>
        <w:outlineLvl w:val="0"/>
        <w:rPr>
          <w:kern w:val="2"/>
          <w:sz w:val="28"/>
          <w:szCs w:val="28"/>
        </w:rPr>
      </w:pPr>
      <w:r w:rsidRPr="00717FD9">
        <w:rPr>
          <w:kern w:val="2"/>
          <w:sz w:val="28"/>
          <w:szCs w:val="28"/>
        </w:rPr>
        <w:t>Раздел 9. Подпрограмма</w:t>
      </w:r>
    </w:p>
    <w:p w:rsidR="00DF56AC" w:rsidRPr="00717FD9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717FD9">
        <w:rPr>
          <w:kern w:val="2"/>
          <w:sz w:val="28"/>
          <w:szCs w:val="28"/>
        </w:rPr>
        <w:t>«</w:t>
      </w:r>
      <w:r w:rsidRPr="00717FD9">
        <w:rPr>
          <w:sz w:val="28"/>
          <w:szCs w:val="28"/>
        </w:rPr>
        <w:t xml:space="preserve">Благоустройство дворовых территорий </w:t>
      </w:r>
      <w:r w:rsidRPr="00717FD9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17FD9">
        <w:rPr>
          <w:kern w:val="2"/>
          <w:sz w:val="28"/>
          <w:szCs w:val="28"/>
        </w:rPr>
        <w:t>»</w:t>
      </w:r>
    </w:p>
    <w:p w:rsidR="00DF56AC" w:rsidRPr="00717FD9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9.1. ПАСПОРТ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дворовых территорий </w:t>
      </w:r>
      <w:r w:rsidRPr="00AE0EC6">
        <w:rPr>
          <w:sz w:val="28"/>
          <w:szCs w:val="28"/>
        </w:rPr>
        <w:br/>
        <w:t xml:space="preserve">многоквартирных домов </w:t>
      </w:r>
      <w:r>
        <w:rPr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431"/>
        <w:gridCol w:w="320"/>
        <w:gridCol w:w="6660"/>
      </w:tblGrid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подпрограмма </w:t>
            </w:r>
            <w:r w:rsidRPr="002A7E0A">
              <w:rPr>
                <w:sz w:val="28"/>
                <w:szCs w:val="28"/>
                <w:lang w:eastAsia="en-US"/>
              </w:rPr>
              <w:t>«</w:t>
            </w:r>
            <w:r w:rsidRPr="002A7E0A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  <w:p w:rsidR="00DF56AC" w:rsidRPr="002A7E0A" w:rsidRDefault="00DF56AC" w:rsidP="000D01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2A7E0A">
              <w:rPr>
                <w:sz w:val="28"/>
                <w:szCs w:val="28"/>
              </w:rPr>
              <w:t>далее – подпрограмма 2)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  <w:r w:rsidR="00717FD9">
              <w:rPr>
                <w:sz w:val="28"/>
                <w:szCs w:val="28"/>
              </w:rPr>
              <w:t xml:space="preserve"> </w:t>
            </w:r>
            <w:r w:rsidR="00717FD9" w:rsidRPr="00E94BC9">
              <w:rPr>
                <w:sz w:val="28"/>
                <w:szCs w:val="28"/>
              </w:rPr>
              <w:t xml:space="preserve">(далее – </w:t>
            </w:r>
            <w:r w:rsidR="00717FD9">
              <w:rPr>
                <w:sz w:val="28"/>
                <w:szCs w:val="28"/>
              </w:rPr>
              <w:t>а</w:t>
            </w:r>
            <w:r w:rsidR="00717FD9" w:rsidRPr="00E94BC9">
              <w:rPr>
                <w:sz w:val="28"/>
                <w:szCs w:val="28"/>
              </w:rPr>
              <w:t>дминистрация)</w:t>
            </w:r>
          </w:p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9A6ACB" w:rsidRDefault="00DF56AC" w:rsidP="000D01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A6A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отсутствуют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Цель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Задачи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2A7E0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2A7E0A">
              <w:rPr>
                <w:sz w:val="28"/>
                <w:szCs w:val="28"/>
              </w:rPr>
              <w:t xml:space="preserve"> городской среды»; </w:t>
            </w:r>
          </w:p>
          <w:p w:rsidR="00DF56AC" w:rsidRPr="002A7E0A" w:rsidRDefault="00DF56AC" w:rsidP="000D01AE">
            <w:pPr>
              <w:rPr>
                <w:sz w:val="28"/>
                <w:szCs w:val="28"/>
                <w:highlight w:val="yellow"/>
              </w:rPr>
            </w:pPr>
            <w:r w:rsidRPr="002A7E0A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благоустроенных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</w:t>
            </w:r>
            <w:r w:rsidRPr="002A7E0A">
              <w:rPr>
                <w:sz w:val="28"/>
                <w:szCs w:val="28"/>
              </w:rPr>
              <w:t>от общего количества дворовых территорий многоквартирных домов</w:t>
            </w:r>
            <w:r>
              <w:rPr>
                <w:sz w:val="28"/>
                <w:szCs w:val="28"/>
              </w:rPr>
              <w:t xml:space="preserve">  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E0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Этапы и сроки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2A7E0A" w:rsidRDefault="00DF56AC" w:rsidP="000D01AE">
            <w:pPr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>2018 – 2022 годы:</w:t>
            </w:r>
          </w:p>
          <w:p w:rsidR="00DF56AC" w:rsidRPr="002A7E0A" w:rsidRDefault="00DF56AC" w:rsidP="000D01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t>Красноармейского сельского поселения</w:t>
            </w:r>
            <w:r w:rsidRPr="002A7E0A">
              <w:rPr>
                <w:sz w:val="28"/>
                <w:szCs w:val="28"/>
              </w:rPr>
              <w:t>;</w:t>
            </w:r>
          </w:p>
          <w:p w:rsidR="00DF56AC" w:rsidRPr="00AB24FF" w:rsidRDefault="00DF56AC" w:rsidP="000D01AE">
            <w:pPr>
              <w:rPr>
                <w:color w:val="FF0000"/>
                <w:sz w:val="28"/>
                <w:szCs w:val="28"/>
              </w:rPr>
            </w:pPr>
            <w:r w:rsidRPr="002A7E0A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 w:rsidR="00171197">
              <w:rPr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2A7E0A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C79D6">
              <w:rPr>
                <w:sz w:val="28"/>
                <w:szCs w:val="28"/>
              </w:rPr>
              <w:br/>
            </w:r>
            <w:r w:rsidR="00717FD9" w:rsidRPr="001C79D6">
              <w:rPr>
                <w:sz w:val="28"/>
                <w:szCs w:val="28"/>
              </w:rPr>
              <w:t>3300,8</w:t>
            </w:r>
            <w:r w:rsidRPr="001C79D6">
              <w:rPr>
                <w:sz w:val="28"/>
                <w:szCs w:val="28"/>
              </w:rPr>
              <w:t xml:space="preserve"> тыс. рублей, в том числе: 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934C79" w:rsidRPr="001C79D6">
              <w:rPr>
                <w:sz w:val="28"/>
                <w:szCs w:val="28"/>
              </w:rPr>
              <w:t>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1650,4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1650,4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934C79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934C79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тыс. рублей,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C79D6">
              <w:rPr>
                <w:sz w:val="28"/>
                <w:szCs w:val="28"/>
              </w:rPr>
              <w:br/>
            </w:r>
            <w:r w:rsidR="00717FD9" w:rsidRPr="001C79D6">
              <w:rPr>
                <w:sz w:val="28"/>
                <w:szCs w:val="28"/>
              </w:rPr>
              <w:t>3148,8</w:t>
            </w:r>
            <w:r w:rsidRPr="001C79D6">
              <w:rPr>
                <w:sz w:val="28"/>
                <w:szCs w:val="28"/>
              </w:rPr>
              <w:t xml:space="preserve"> тыс. рублей, в том числе: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2018 году – </w:t>
            </w:r>
            <w:r w:rsidR="003A36EF" w:rsidRPr="001C79D6">
              <w:rPr>
                <w:sz w:val="28"/>
                <w:szCs w:val="28"/>
              </w:rPr>
              <w:t>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1574,4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3A36EF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1574,4</w:t>
            </w:r>
            <w:r w:rsidR="00171197" w:rsidRPr="001C79D6">
              <w:rPr>
                <w:sz w:val="28"/>
                <w:szCs w:val="28"/>
              </w:rPr>
              <w:t xml:space="preserve"> </w:t>
            </w:r>
            <w:r w:rsidR="00DF56AC" w:rsidRPr="001C79D6">
              <w:rPr>
                <w:sz w:val="28"/>
                <w:szCs w:val="28"/>
              </w:rPr>
              <w:t>тыс. рублей;</w:t>
            </w:r>
          </w:p>
          <w:p w:rsidR="00DF56AC" w:rsidRPr="001C79D6" w:rsidRDefault="003A36EF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2021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="00DF56AC" w:rsidRPr="001C79D6">
              <w:rPr>
                <w:sz w:val="28"/>
                <w:szCs w:val="28"/>
              </w:rPr>
              <w:t>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2022 году – </w:t>
            </w:r>
            <w:r w:rsidR="00171197" w:rsidRPr="001C79D6">
              <w:rPr>
                <w:sz w:val="28"/>
                <w:szCs w:val="28"/>
              </w:rPr>
              <w:t xml:space="preserve">0,0 </w:t>
            </w:r>
            <w:r w:rsidRPr="001C79D6">
              <w:rPr>
                <w:sz w:val="28"/>
                <w:szCs w:val="28"/>
              </w:rPr>
              <w:t>рублей,</w:t>
            </w:r>
          </w:p>
          <w:p w:rsidR="00DF56AC" w:rsidRPr="001C79D6" w:rsidRDefault="00DF56AC" w:rsidP="000D01AE">
            <w:pPr>
              <w:rPr>
                <w:sz w:val="28"/>
                <w:szCs w:val="28"/>
                <w:shd w:val="clear" w:color="auto" w:fill="00FF00"/>
              </w:rPr>
            </w:pPr>
            <w:r w:rsidRPr="001C79D6">
              <w:rPr>
                <w:sz w:val="28"/>
                <w:szCs w:val="28"/>
              </w:rPr>
              <w:t>за сч</w:t>
            </w:r>
            <w:r w:rsidR="00717FD9" w:rsidRPr="001C79D6">
              <w:rPr>
                <w:sz w:val="28"/>
                <w:szCs w:val="28"/>
              </w:rPr>
              <w:t xml:space="preserve">ет средств местных бюджетов – </w:t>
            </w:r>
            <w:r w:rsidR="00717FD9" w:rsidRPr="001C79D6">
              <w:rPr>
                <w:sz w:val="28"/>
                <w:szCs w:val="28"/>
              </w:rPr>
              <w:br/>
              <w:t>152,0</w:t>
            </w:r>
            <w:r w:rsidRPr="001C79D6">
              <w:rPr>
                <w:sz w:val="28"/>
                <w:szCs w:val="28"/>
              </w:rPr>
              <w:t xml:space="preserve"> тыс. рублей, в том числе: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в 2018 году – 0</w:t>
            </w:r>
            <w:r w:rsidR="00171197" w:rsidRPr="001C79D6">
              <w:rPr>
                <w:sz w:val="28"/>
                <w:szCs w:val="28"/>
              </w:rPr>
              <w:t>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2019 году – </w:t>
            </w:r>
            <w:r w:rsidR="00717FD9" w:rsidRPr="001C79D6">
              <w:rPr>
                <w:sz w:val="28"/>
                <w:szCs w:val="28"/>
              </w:rPr>
              <w:t>76,0</w:t>
            </w:r>
            <w:r w:rsidRPr="001C79D6">
              <w:rPr>
                <w:sz w:val="28"/>
                <w:szCs w:val="28"/>
              </w:rPr>
              <w:t xml:space="preserve"> тыс. рублей;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в 2020 году – </w:t>
            </w:r>
            <w:r w:rsidR="00717FD9" w:rsidRPr="001C79D6">
              <w:rPr>
                <w:sz w:val="28"/>
                <w:szCs w:val="28"/>
              </w:rPr>
              <w:t>76,0</w:t>
            </w:r>
            <w:r w:rsidRPr="001C79D6">
              <w:rPr>
                <w:sz w:val="28"/>
                <w:szCs w:val="28"/>
              </w:rPr>
              <w:t xml:space="preserve"> тыс. рублей.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F56AC" w:rsidRPr="001C79D6" w:rsidRDefault="00DF56AC" w:rsidP="000D01AE">
            <w:pPr>
              <w:rPr>
                <w:sz w:val="28"/>
                <w:szCs w:val="28"/>
              </w:rPr>
            </w:pPr>
            <w:r w:rsidRPr="001C79D6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F56AC" w:rsidRPr="00AE0EC6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 xml:space="preserve">Красноармейского сельского поселения 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многоквартирных домов </w:t>
            </w:r>
            <w:r>
              <w:rPr>
                <w:sz w:val="28"/>
                <w:szCs w:val="28"/>
              </w:rPr>
              <w:t>Красноармейского сельского поселения</w:t>
            </w:r>
          </w:p>
        </w:tc>
      </w:tr>
    </w:tbl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 Характеристика сферы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sz w:val="28"/>
          <w:szCs w:val="28"/>
          <w:shd w:val="clear" w:color="auto" w:fill="FFFFFF"/>
        </w:rPr>
        <w:t xml:space="preserve">1. 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</w:t>
      </w:r>
      <w:r>
        <w:rPr>
          <w:sz w:val="28"/>
          <w:szCs w:val="28"/>
          <w:shd w:val="clear" w:color="auto" w:fill="FFFFFF"/>
        </w:rPr>
        <w:t>современной</w:t>
      </w:r>
      <w:r w:rsidRPr="00AE0EC6">
        <w:rPr>
          <w:sz w:val="28"/>
          <w:szCs w:val="28"/>
          <w:shd w:val="clear" w:color="auto" w:fill="FFFFFF"/>
        </w:rPr>
        <w:t xml:space="preserve">, удобной жизни как для отдельного человека по месту проживания, так и для всех жителей </w:t>
      </w:r>
      <w:r>
        <w:rPr>
          <w:sz w:val="28"/>
          <w:szCs w:val="28"/>
          <w:shd w:val="clear" w:color="auto" w:fill="FFFFFF"/>
        </w:rPr>
        <w:t>поселка</w:t>
      </w:r>
      <w:r w:rsidRPr="00AE0EC6">
        <w:rPr>
          <w:sz w:val="28"/>
          <w:szCs w:val="28"/>
          <w:shd w:val="clear" w:color="auto" w:fill="FFFFFF"/>
        </w:rPr>
        <w:t xml:space="preserve">, района, улицы.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Комфортность проживания в многоквартирных жилых домах определяется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мебели, организации площадок для отдыха </w:t>
      </w:r>
      <w:r w:rsidRPr="00AE0EC6">
        <w:rPr>
          <w:sz w:val="28"/>
          <w:szCs w:val="28"/>
          <w:shd w:val="clear" w:color="auto" w:fill="FFFFFF"/>
        </w:rPr>
        <w:lastRenderedPageBreak/>
        <w:t xml:space="preserve">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  <w:shd w:val="clear" w:color="auto" w:fill="FFFFFF"/>
        </w:rPr>
      </w:pPr>
      <w:r w:rsidRPr="00AE0EC6">
        <w:rPr>
          <w:sz w:val="28"/>
          <w:szCs w:val="28"/>
          <w:shd w:val="clear" w:color="auto" w:fill="FFFFFF"/>
        </w:rPr>
        <w:t xml:space="preserve">Жилье не может считаться комфортным, если окружение не благоустроено. Состояние и уровень благоустройства дворовых территорий в значительной степени определяет психологический климат микрорайона. </w:t>
      </w:r>
      <w:r w:rsidRPr="00AE0EC6">
        <w:rPr>
          <w:sz w:val="28"/>
          <w:szCs w:val="28"/>
          <w:shd w:val="clear" w:color="auto" w:fill="FFFFFF"/>
        </w:rPr>
        <w:br/>
        <w:t xml:space="preserve">Без благоустройства дворовых территорий благоустройство </w:t>
      </w:r>
      <w:r>
        <w:rPr>
          <w:sz w:val="28"/>
          <w:szCs w:val="28"/>
          <w:shd w:val="clear" w:color="auto" w:fill="FFFFFF"/>
        </w:rPr>
        <w:t>района</w:t>
      </w:r>
      <w:r w:rsidRPr="00AE0EC6">
        <w:rPr>
          <w:sz w:val="28"/>
          <w:szCs w:val="28"/>
          <w:shd w:val="clear" w:color="auto" w:fill="FFFFFF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DF56AC" w:rsidRPr="00AE0EC6" w:rsidRDefault="00DF56AC" w:rsidP="0078089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DF56AC" w:rsidRPr="00BC3EA3" w:rsidRDefault="00DF56AC" w:rsidP="00780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pacing w:val="-4"/>
          <w:sz w:val="28"/>
          <w:szCs w:val="28"/>
        </w:rPr>
        <w:t xml:space="preserve">2. </w:t>
      </w:r>
      <w:r w:rsidRPr="00BC3EA3">
        <w:rPr>
          <w:sz w:val="28"/>
          <w:szCs w:val="28"/>
        </w:rPr>
        <w:t xml:space="preserve">По данным на 1 января </w:t>
      </w:r>
      <w:r w:rsidRPr="00BC3EA3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BC3EA3">
        <w:rPr>
          <w:sz w:val="28"/>
          <w:szCs w:val="28"/>
        </w:rPr>
        <w:t xml:space="preserve"> г., площадь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«Красноармейское сельское поселение» </w:t>
      </w:r>
      <w:r w:rsidRPr="00BC3EA3">
        <w:rPr>
          <w:sz w:val="28"/>
          <w:szCs w:val="28"/>
        </w:rPr>
        <w:t xml:space="preserve">составляет </w:t>
      </w:r>
      <w:r w:rsidRPr="003249F4">
        <w:rPr>
          <w:sz w:val="28"/>
          <w:szCs w:val="28"/>
        </w:rPr>
        <w:t>494,59</w:t>
      </w:r>
      <w:r w:rsidRPr="00BC3EA3">
        <w:rPr>
          <w:sz w:val="28"/>
          <w:szCs w:val="28"/>
        </w:rPr>
        <w:t xml:space="preserve">  кв. километров. Численность населения более </w:t>
      </w:r>
      <w:r>
        <w:rPr>
          <w:sz w:val="28"/>
          <w:szCs w:val="28"/>
        </w:rPr>
        <w:t>5</w:t>
      </w:r>
      <w:r w:rsidRPr="00BC3EA3">
        <w:rPr>
          <w:sz w:val="28"/>
          <w:szCs w:val="28"/>
        </w:rPr>
        <w:t> тыс. </w:t>
      </w:r>
      <w:r w:rsidRPr="00BC3EA3">
        <w:rPr>
          <w:spacing w:val="-4"/>
          <w:sz w:val="28"/>
          <w:szCs w:val="28"/>
        </w:rPr>
        <w:t xml:space="preserve">человек. </w:t>
      </w:r>
    </w:p>
    <w:p w:rsidR="00DF56AC" w:rsidRPr="00BC3EA3" w:rsidRDefault="00DF56AC" w:rsidP="0078089B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BC3EA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Красноармейского сельского поселения</w:t>
      </w:r>
      <w:r w:rsidRPr="00BC3EA3">
        <w:rPr>
          <w:sz w:val="28"/>
          <w:szCs w:val="28"/>
        </w:rPr>
        <w:t xml:space="preserve"> расположено</w:t>
      </w:r>
      <w:r>
        <w:rPr>
          <w:sz w:val="28"/>
          <w:szCs w:val="28"/>
        </w:rPr>
        <w:t xml:space="preserve"> 11</w:t>
      </w:r>
      <w:r w:rsidRPr="00BC3EA3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пунктов.</w:t>
      </w:r>
      <w:r w:rsidRPr="00BC3EA3">
        <w:rPr>
          <w:sz w:val="28"/>
          <w:szCs w:val="28"/>
        </w:rPr>
        <w:t xml:space="preserve"> Населенных пунктов с численностью населения более 1 000 человек – </w:t>
      </w:r>
      <w:r>
        <w:rPr>
          <w:sz w:val="28"/>
          <w:szCs w:val="28"/>
        </w:rPr>
        <w:t xml:space="preserve">1 </w:t>
      </w:r>
      <w:r w:rsidRPr="00BC3EA3">
        <w:rPr>
          <w:sz w:val="28"/>
          <w:szCs w:val="28"/>
        </w:rPr>
        <w:t>. Численность населения, проживающего на территори</w:t>
      </w:r>
      <w:r>
        <w:rPr>
          <w:sz w:val="28"/>
          <w:szCs w:val="28"/>
        </w:rPr>
        <w:t>и</w:t>
      </w:r>
      <w:r w:rsidRPr="00BC3EA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BC3EA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п. Красноармейский</w:t>
      </w:r>
      <w:r w:rsidRPr="00BC3EA3">
        <w:rPr>
          <w:sz w:val="28"/>
          <w:szCs w:val="28"/>
        </w:rPr>
        <w:t xml:space="preserve">, более </w:t>
      </w:r>
      <w:r w:rsidRPr="00BC3EA3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BC3EA3">
        <w:rPr>
          <w:sz w:val="28"/>
          <w:szCs w:val="28"/>
        </w:rPr>
        <w:t xml:space="preserve"> тыс. чел</w:t>
      </w:r>
      <w:r w:rsidRPr="00BC3EA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На территории п. Красноармейский р</w:t>
      </w:r>
      <w:r w:rsidR="00171197">
        <w:rPr>
          <w:spacing w:val="-4"/>
          <w:sz w:val="28"/>
          <w:szCs w:val="28"/>
        </w:rPr>
        <w:t>асположено 9 дворовых территорий</w:t>
      </w:r>
      <w:r>
        <w:rPr>
          <w:spacing w:val="-4"/>
          <w:sz w:val="28"/>
          <w:szCs w:val="28"/>
        </w:rPr>
        <w:t xml:space="preserve"> многоквартирных домов</w:t>
      </w:r>
      <w:r w:rsidR="001A34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="001A348D">
        <w:rPr>
          <w:spacing w:val="-4"/>
          <w:sz w:val="28"/>
          <w:szCs w:val="28"/>
        </w:rPr>
        <w:t>адресный реестр о</w:t>
      </w:r>
      <w:r w:rsidR="001A348D" w:rsidRPr="001A348D">
        <w:rPr>
          <w:spacing w:val="-4"/>
          <w:sz w:val="28"/>
          <w:szCs w:val="28"/>
        </w:rPr>
        <w:t xml:space="preserve">бщественных и дворовых территорий </w:t>
      </w:r>
      <w:r w:rsidR="001A348D">
        <w:rPr>
          <w:spacing w:val="-4"/>
          <w:sz w:val="28"/>
          <w:szCs w:val="28"/>
        </w:rPr>
        <w:t xml:space="preserve">Красноармейского сельского поселения </w:t>
      </w:r>
      <w:r w:rsidR="001A348D" w:rsidRPr="001A348D">
        <w:rPr>
          <w:color w:val="000000"/>
          <w:kern w:val="2"/>
          <w:sz w:val="28"/>
          <w:szCs w:val="28"/>
        </w:rPr>
        <w:t xml:space="preserve">приводится в приложении № </w:t>
      </w:r>
      <w:r w:rsidR="001A348D">
        <w:rPr>
          <w:color w:val="000000"/>
          <w:kern w:val="2"/>
          <w:sz w:val="28"/>
          <w:szCs w:val="28"/>
        </w:rPr>
        <w:t>8</w:t>
      </w:r>
      <w:r w:rsidR="001A348D" w:rsidRPr="001A348D">
        <w:rPr>
          <w:color w:val="000000"/>
          <w:kern w:val="2"/>
          <w:sz w:val="28"/>
          <w:szCs w:val="28"/>
        </w:rPr>
        <w:t xml:space="preserve"> к муниципальной  программе</w:t>
      </w:r>
      <w:r w:rsidR="001A348D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3. Состояние большинства дворовых территорий многоквартирных домов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на территории 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По состоянию на 1 января 2017 г. 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Существующее положение обусловлено рядом факторов: появлением новых современных требований к благоустройству и содержанию дворовых территорий, недостаточным финансированием мероприятий в предыдущие годы, отсутствием комплексного подхода к решению проблемы формирования и обеспечения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современной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благоприятной для проживания населения среды. 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благоустройству дворовых территорий многоквартирных домов необходим комплексный и последовательный подход, рассчитанный </w:t>
      </w:r>
      <w:r w:rsidRPr="00AE0EC6">
        <w:rPr>
          <w:color w:val="000000"/>
          <w:sz w:val="28"/>
          <w:szCs w:val="28"/>
        </w:rPr>
        <w:br/>
        <w:t xml:space="preserve">на долгосрочный период, который предполагает использование </w:t>
      </w:r>
      <w:r w:rsidRPr="00AE0EC6">
        <w:rPr>
          <w:color w:val="000000"/>
          <w:sz w:val="28"/>
          <w:szCs w:val="28"/>
        </w:rPr>
        <w:br/>
        <w:t>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Имеющиеся объекты благоустройства, расположенные на дворовых территориях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Вопросы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позволит сформировать многофункциональную адаптивную среду для проживания граждан. Также при выполнении работ по благоустройству необходимо учитывать мнение жителей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и сложившуюся инфраструктуру дворовых территорий многоквартирных домов </w:t>
      </w:r>
      <w:r w:rsidRPr="00AE0EC6">
        <w:rPr>
          <w:rFonts w:eastAsia="Arial Unicode MS"/>
          <w:kern w:val="1"/>
          <w:sz w:val="28"/>
          <w:szCs w:val="28"/>
          <w:lang w:eastAsia="hi-IN" w:bidi="hi-IN"/>
        </w:rPr>
        <w:t xml:space="preserve">для определения функциональных зон.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621786">
        <w:rPr>
          <w:rFonts w:eastAsia="Arial Unicode MS"/>
          <w:kern w:val="2"/>
          <w:sz w:val="28"/>
          <w:szCs w:val="28"/>
          <w:lang w:eastAsia="hi-IN" w:bidi="hi-IN"/>
        </w:rPr>
        <w:t>9.2.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4. В 2018 году в Орловском районе начнется реализация приоритетного проекта «Формирование современной городской среды», </w:t>
      </w:r>
      <w:r w:rsidRPr="0062178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br/>
        <w:t>в рамках которого запланировано благоустройство дворовых территорий многоквартирных домов, отобранных по решениям органов местного самоуправления.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Однако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,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данные мероприятия не позволят в полной мере устранить сложившиеся негативные тенденции и проблемы в сфере благоустройства муниципальных образований </w:t>
      </w: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Орловского района</w:t>
      </w: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 Основными проблемами являются: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высокая степень износа асфальтового покрытия внутриквартальных проездов, дворовых проездов и тротуаров;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несоответствие уровня освещения дворовых территорий многоквартирных домов требованиям национальных стандартов;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неудовлетворительное состояние большинства зеленых насаждений дворовых многоквартирных домов, разрушение травяного покрытия газонов; 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недостаточный уровень озеленения в районах многоэтажной застройки;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неисправное состояние или отсутствие системы ливневой канализации на дворовых территориях многоквартирных домов;</w:t>
      </w:r>
    </w:p>
    <w:p w:rsidR="00DF56AC" w:rsidRPr="00AE0EC6" w:rsidRDefault="00DF56AC" w:rsidP="0078089B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AE0EC6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домов, ограниченность доступа и передвижения.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</w:t>
      </w:r>
      <w:r>
        <w:rPr>
          <w:color w:val="000000"/>
          <w:kern w:val="2"/>
          <w:sz w:val="28"/>
          <w:szCs w:val="28"/>
        </w:rPr>
        <w:t xml:space="preserve"> и муниципальном</w:t>
      </w:r>
      <w:r w:rsidRPr="00AE0EC6">
        <w:rPr>
          <w:color w:val="000000"/>
          <w:kern w:val="2"/>
          <w:sz w:val="28"/>
          <w:szCs w:val="28"/>
        </w:rPr>
        <w:t xml:space="preserve"> уровне, переломить эти тенденции, обеспечить решение задачи повышения удовлетворенности населения </w:t>
      </w:r>
      <w:r>
        <w:rPr>
          <w:color w:val="000000"/>
          <w:kern w:val="2"/>
          <w:sz w:val="28"/>
          <w:szCs w:val="28"/>
        </w:rPr>
        <w:t>сельских поселений Орловского района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дворовых территорий.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lastRenderedPageBreak/>
        <w:t>9.2.</w:t>
      </w:r>
      <w:r w:rsidRPr="00AE0EC6">
        <w:rPr>
          <w:color w:val="000000"/>
          <w:sz w:val="28"/>
          <w:szCs w:val="28"/>
        </w:rPr>
        <w:t xml:space="preserve">5.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Мероприятия по благоустройству территорий проводятся в населенных пунктах с численностью населения свыше 1 000 человек.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6.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7. К участию в мероприятиях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благоустройству, в том числе по озеленению, уборке случайного мусора, покраске бордюров и т.д.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sz w:val="28"/>
          <w:szCs w:val="28"/>
        </w:rPr>
        <w:t xml:space="preserve">8. Для проведения мероприятий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Самостоятельно решить вопрос переоборудования своих дворов жители не имеют возможности.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благоустройства дворовых территорий многоквартирных домов без государственной поддержки практически невозможно.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дворовых территорий многоквартирных домов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дворовых территорий многоквартирных домов.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Pr="00AE0EC6">
        <w:rPr>
          <w:color w:val="000000"/>
          <w:sz w:val="28"/>
          <w:szCs w:val="28"/>
        </w:rPr>
        <w:br/>
        <w:t xml:space="preserve">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</w:t>
      </w:r>
      <w:r>
        <w:rPr>
          <w:color w:val="000000"/>
          <w:sz w:val="28"/>
          <w:szCs w:val="28"/>
        </w:rPr>
        <w:t>и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DF56AC" w:rsidRPr="00AE0EC6" w:rsidRDefault="00DF56AC" w:rsidP="007808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В результате выполнения мероприятий программы появятся качественно благоустроенные дворовые территории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 xml:space="preserve">. Все это в комплексе создаст гармоничную комфортную среду для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9.3. Риск </w:t>
      </w:r>
      <w:r w:rsidRPr="00AE0EC6">
        <w:rPr>
          <w:sz w:val="28"/>
          <w:szCs w:val="28"/>
        </w:rPr>
        <w:t>недоверия со стороны собственников жилых помещений многоквартирных домов в части доступности мероприятий.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Сглаживание данного риска возможно посредством повышения открытости за счет информирования об осуществляемых мероприятиях на регулярной основе, а также популяризации успешных проектов, реализованных с помощью мер государственной поддержки.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 xml:space="preserve">10.2.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</w:t>
      </w:r>
      <w:r w:rsidRPr="00AE0EC6">
        <w:rPr>
          <w:color w:val="000000"/>
          <w:kern w:val="2"/>
          <w:sz w:val="28"/>
          <w:szCs w:val="28"/>
        </w:rPr>
        <w:br/>
        <w:t xml:space="preserve">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kern w:val="2"/>
          <w:sz w:val="28"/>
          <w:szCs w:val="28"/>
        </w:rPr>
        <w:t>9.2.</w:t>
      </w:r>
      <w:r w:rsidRPr="00AE0EC6">
        <w:rPr>
          <w:color w:val="000000"/>
          <w:kern w:val="2"/>
          <w:sz w:val="28"/>
          <w:szCs w:val="28"/>
        </w:rPr>
        <w:t>10.3. 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благоустройству.</w:t>
      </w:r>
    </w:p>
    <w:p w:rsidR="00DF56AC" w:rsidRPr="00AE0EC6" w:rsidRDefault="00DF56AC" w:rsidP="007808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DF56AC" w:rsidRPr="00AE0EC6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171197" w:rsidRDefault="00DF56AC" w:rsidP="0062178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71197">
        <w:rPr>
          <w:kern w:val="2"/>
          <w:sz w:val="28"/>
          <w:szCs w:val="28"/>
        </w:rPr>
        <w:t>9.2.</w:t>
      </w:r>
      <w:r w:rsidRPr="00171197">
        <w:rPr>
          <w:color w:val="000000"/>
          <w:kern w:val="2"/>
          <w:sz w:val="28"/>
          <w:szCs w:val="28"/>
        </w:rPr>
        <w:t xml:space="preserve">11. Меры правового регулирования в сфере благоустройства, относящиеся к компетенции органов </w:t>
      </w:r>
      <w:r w:rsidR="00171197" w:rsidRPr="00171197">
        <w:rPr>
          <w:color w:val="000000"/>
          <w:kern w:val="2"/>
          <w:sz w:val="28"/>
          <w:szCs w:val="28"/>
        </w:rPr>
        <w:t>местного самоуправления Красноармейского сельского поселения</w:t>
      </w:r>
      <w:r w:rsidRPr="00171197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171197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 w:rsidRPr="00171197">
        <w:rPr>
          <w:color w:val="000000"/>
          <w:kern w:val="2"/>
          <w:sz w:val="28"/>
          <w:szCs w:val="28"/>
        </w:rPr>
        <w:t>№ 1 к муниципальной программе.</w:t>
      </w:r>
    </w:p>
    <w:p w:rsidR="00DF56AC" w:rsidRPr="00AE0EC6" w:rsidRDefault="00DF56AC" w:rsidP="0078089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9.3. Цели, задачи и показатели (индикаторы), основные </w:t>
      </w:r>
      <w:r w:rsidRPr="00AE0EC6">
        <w:rPr>
          <w:kern w:val="2"/>
          <w:sz w:val="28"/>
          <w:szCs w:val="28"/>
        </w:rPr>
        <w:br/>
        <w:t>ожидаемые конечные результаты, сроки и этапы реализации подпрограммы</w:t>
      </w:r>
    </w:p>
    <w:p w:rsidR="00DF56AC" w:rsidRPr="00AE0EC6" w:rsidRDefault="00DF56AC" w:rsidP="0078089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2 являются: </w:t>
      </w:r>
      <w:r w:rsidRPr="00AE0EC6">
        <w:rPr>
          <w:sz w:val="28"/>
          <w:szCs w:val="28"/>
        </w:rPr>
        <w:t xml:space="preserve">повышение благоустроенности 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DF56AC" w:rsidRPr="00AE0EC6" w:rsidRDefault="00DF56AC" w:rsidP="0078089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DF56AC" w:rsidRPr="00AE0EC6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DF56AC" w:rsidRPr="00AE0EC6" w:rsidRDefault="00DF56AC" w:rsidP="0017119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</w:t>
      </w:r>
      <w:r w:rsidRPr="00AE0EC6">
        <w:rPr>
          <w:color w:val="000000"/>
          <w:kern w:val="2"/>
          <w:sz w:val="28"/>
          <w:szCs w:val="28"/>
        </w:rPr>
        <w:lastRenderedPageBreak/>
        <w:t>Президенте Российской Федерации по стратегическому развитию и приоритетным проектам от 18.04.2017 № 5;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2 осуществляется путем решения следующих задач: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проведение обучения специалистов жилищно-коммунального хозяйства по вопросам благоустройства;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информирование населения по вопросам реализации приоритетного проекта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  <w:lang w:eastAsia="en-US"/>
        </w:rPr>
        <w:t>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2 относятся следующие: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2.1. </w:t>
      </w:r>
      <w:r w:rsidRPr="00AE0EC6">
        <w:rPr>
          <w:color w:val="000000"/>
          <w:sz w:val="28"/>
          <w:szCs w:val="28"/>
        </w:rPr>
        <w:t>Доля благоустроенных дворовых территорий многоквартирных домов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от общего количества дворовых территорий многоквартирных домов</w:t>
      </w:r>
      <w:r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AE0EC6">
        <w:rPr>
          <w:color w:val="000000"/>
          <w:sz w:val="28"/>
          <w:szCs w:val="28"/>
        </w:rPr>
        <w:t>;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2.2. </w:t>
      </w:r>
      <w:r w:rsidRPr="00AE0EC6">
        <w:rPr>
          <w:color w:val="000000"/>
          <w:sz w:val="28"/>
          <w:szCs w:val="28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организациях, от общего количества руководителей и специалистов жилищно-коммунального комплекса в сфере благоустройства, требующих прохождения обучения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</w:t>
      </w:r>
      <w:r w:rsidRPr="00171197">
        <w:rPr>
          <w:kern w:val="2"/>
          <w:sz w:val="28"/>
          <w:szCs w:val="28"/>
        </w:rPr>
        <w:t>№ 2 к 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</w:t>
      </w:r>
      <w:r w:rsidRPr="00171197">
        <w:rPr>
          <w:color w:val="000000"/>
          <w:kern w:val="2"/>
          <w:sz w:val="28"/>
          <w:szCs w:val="28"/>
        </w:rPr>
        <w:t>приведенной в приложении № 3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8"/>
        </w:rPr>
        <w:t xml:space="preserve">повысить удовлетворенность населения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уровнем благоустройства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171197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9.4. Характеристика основных мероприятий подпрограммы</w:t>
      </w:r>
    </w:p>
    <w:p w:rsidR="00DF56AC" w:rsidRPr="00AE0EC6" w:rsidRDefault="00DF56AC" w:rsidP="005C07FB">
      <w:pPr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AE0EC6">
        <w:rPr>
          <w:kern w:val="2"/>
          <w:sz w:val="28"/>
          <w:szCs w:val="28"/>
        </w:rPr>
        <w:lastRenderedPageBreak/>
        <w:t>соответствующих им задач как в целом по подпрограмме, так и по ее отдельным блокам.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2 предполагается реализация следующих основных мероприятий.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2.1. Благоустройство дворовых территорий многоквартирных домов.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дворовых территорий многоквартирных домов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2.2. Обучение руководителей и специалистов жилищно-коммунального комплекса в сфере благоустройства.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направлено на повышение уровня квалификации руководителей и специалистов в сфере благоустройства и, как следствие, улучшение качества работы в данной сфере.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лиц. </w:t>
      </w:r>
    </w:p>
    <w:p w:rsidR="00DF56AC" w:rsidRPr="00AE0EC6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научно-практических конференций, семинаров, форумов, «круглых столов» с участием управляющих организаций, ТСЖ, ЖСК,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 </w:t>
      </w:r>
    </w:p>
    <w:p w:rsidR="00DF56AC" w:rsidRPr="00AE0EC6" w:rsidRDefault="00DF56AC" w:rsidP="005C07FB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2.4. Обеспечение функционирования информационной системы «Формирование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среды» </w:t>
      </w:r>
      <w:r>
        <w:rPr>
          <w:color w:val="000000"/>
          <w:sz w:val="28"/>
          <w:szCs w:val="28"/>
        </w:rPr>
        <w:t>на территории Красноармейского сельского поселения</w:t>
      </w:r>
      <w:r w:rsidRPr="00AE0EC6">
        <w:rPr>
          <w:spacing w:val="-4"/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Целью создания </w:t>
      </w:r>
      <w:r w:rsidRPr="00AE0EC6">
        <w:rPr>
          <w:spacing w:val="-4"/>
          <w:sz w:val="28"/>
          <w:szCs w:val="28"/>
        </w:rPr>
        <w:t>информационной системы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является информационное обеспечение региональных и муниципальных программ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 xml:space="preserve"> по формированию современной городской среды.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предназначена для сбора данных, формируемых при проведении инвентаризации</w:t>
      </w:r>
      <w:r w:rsidRPr="00AE0EC6">
        <w:rPr>
          <w:sz w:val="28"/>
          <w:szCs w:val="28"/>
          <w:shd w:val="clear" w:color="auto" w:fill="FFFFFF"/>
        </w:rPr>
        <w:t xml:space="preserve"> дворовых и общественных территорий </w:t>
      </w:r>
      <w:r w:rsidRPr="00AE0EC6">
        <w:rPr>
          <w:sz w:val="28"/>
          <w:szCs w:val="28"/>
          <w:shd w:val="clear" w:color="auto" w:fill="FFFFFF"/>
        </w:rPr>
        <w:br/>
        <w:t xml:space="preserve">(с учетом их физического состояния), объектов недвижимого имущества (включая объекты незавершенного строительства) и земельных участков, </w:t>
      </w:r>
      <w:r w:rsidRPr="00AE0EC6">
        <w:rPr>
          <w:sz w:val="28"/>
          <w:szCs w:val="28"/>
          <w:shd w:val="clear" w:color="auto" w:fill="FFFFFF"/>
        </w:rPr>
        <w:lastRenderedPageBreak/>
        <w:t>уровня благоустройства индивидуальных жилых домов и земельных участков, предоставленных для их размещения.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pacing w:val="-4"/>
          <w:sz w:val="28"/>
          <w:szCs w:val="28"/>
        </w:rPr>
        <w:t>Информационная система</w:t>
      </w:r>
      <w:r w:rsidRPr="00AE0EC6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AE0EC6">
        <w:rPr>
          <w:sz w:val="28"/>
          <w:szCs w:val="28"/>
        </w:rPr>
        <w:t xml:space="preserve"> городской среды» должна позволить повысить уровень информированности граждан о текущем состоянии благоустройства </w:t>
      </w:r>
      <w:r w:rsidRPr="00AE0EC6">
        <w:rPr>
          <w:sz w:val="28"/>
          <w:szCs w:val="28"/>
          <w:shd w:val="clear" w:color="auto" w:fill="FFFFFF"/>
        </w:rPr>
        <w:t>дворовых и общественных территорий</w:t>
      </w:r>
      <w:r w:rsidRPr="00AE0EC6">
        <w:rPr>
          <w:sz w:val="28"/>
          <w:szCs w:val="28"/>
        </w:rPr>
        <w:t xml:space="preserve"> и обеспечить представление оперативных отчетов уполномоченным лицам для более эффективной реализации региональных и муниципальных программ формирования современной городской среды.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kern w:val="2"/>
          <w:sz w:val="28"/>
          <w:szCs w:val="28"/>
        </w:rPr>
        <w:t xml:space="preserve">Информация об основных мероприятиях подпрограммы приведена </w:t>
      </w:r>
      <w:r w:rsidRPr="00F13A9C">
        <w:rPr>
          <w:kern w:val="2"/>
          <w:sz w:val="28"/>
          <w:szCs w:val="28"/>
        </w:rPr>
        <w:br/>
        <w:t>в приложении № 4 к муниципальной программе.</w:t>
      </w:r>
      <w:r w:rsidRPr="00AE0EC6">
        <w:rPr>
          <w:kern w:val="2"/>
          <w:sz w:val="28"/>
          <w:szCs w:val="28"/>
        </w:rPr>
        <w:t xml:space="preserve"> </w:t>
      </w:r>
    </w:p>
    <w:p w:rsidR="00DF56AC" w:rsidRPr="00AE0EC6" w:rsidRDefault="00DF56AC" w:rsidP="005C07FB">
      <w:pPr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9.5. Информация по ресурсному обеспечению подпрограммы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  <w:lang w:eastAsia="ar-SA"/>
        </w:rPr>
      </w:pPr>
    </w:p>
    <w:p w:rsidR="00DF56AC" w:rsidRPr="001C79D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бюджета, а также средства федерального и местного бюджетов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</w:t>
      </w:r>
      <w:r w:rsidRPr="00F13A9C">
        <w:rPr>
          <w:kern w:val="2"/>
          <w:sz w:val="28"/>
          <w:szCs w:val="28"/>
        </w:rPr>
        <w:t>составляет</w:t>
      </w:r>
      <w:r w:rsidR="00F13A9C" w:rsidRPr="00F13A9C">
        <w:rPr>
          <w:kern w:val="2"/>
          <w:sz w:val="28"/>
          <w:szCs w:val="28"/>
        </w:rPr>
        <w:t xml:space="preserve"> </w:t>
      </w:r>
      <w:r w:rsidR="00717FD9" w:rsidRPr="001C79D6">
        <w:rPr>
          <w:kern w:val="2"/>
          <w:sz w:val="28"/>
          <w:szCs w:val="28"/>
        </w:rPr>
        <w:t>3300,8</w:t>
      </w:r>
      <w:r w:rsidRPr="001C79D6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DF56AC" w:rsidRPr="001C79D6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>за счет средств областного бюджета –</w:t>
      </w:r>
      <w:r w:rsidR="00F13A9C" w:rsidRPr="001C79D6">
        <w:rPr>
          <w:kern w:val="2"/>
          <w:sz w:val="28"/>
          <w:szCs w:val="28"/>
        </w:rPr>
        <w:t xml:space="preserve"> </w:t>
      </w:r>
      <w:r w:rsidR="00717FD9" w:rsidRPr="001C79D6">
        <w:rPr>
          <w:kern w:val="2"/>
          <w:sz w:val="28"/>
          <w:szCs w:val="28"/>
        </w:rPr>
        <w:t>3148,8</w:t>
      </w:r>
      <w:r w:rsidR="001D0C15" w:rsidRPr="001C79D6">
        <w:rPr>
          <w:kern w:val="2"/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рублей;</w:t>
      </w:r>
    </w:p>
    <w:p w:rsidR="00DF56AC" w:rsidRPr="00F13A9C" w:rsidRDefault="00DF56AC" w:rsidP="005C07FB">
      <w:pPr>
        <w:ind w:firstLine="709"/>
        <w:jc w:val="both"/>
        <w:rPr>
          <w:kern w:val="2"/>
          <w:sz w:val="28"/>
          <w:szCs w:val="28"/>
        </w:rPr>
      </w:pPr>
      <w:r w:rsidRPr="001C79D6">
        <w:rPr>
          <w:kern w:val="2"/>
          <w:sz w:val="28"/>
          <w:szCs w:val="28"/>
        </w:rPr>
        <w:t xml:space="preserve">за счет средств местного бюджета – </w:t>
      </w:r>
      <w:r w:rsidR="00717FD9" w:rsidRPr="001C79D6">
        <w:rPr>
          <w:kern w:val="2"/>
          <w:sz w:val="28"/>
          <w:szCs w:val="28"/>
        </w:rPr>
        <w:t>152,0</w:t>
      </w:r>
      <w:r w:rsidR="00F13A9C" w:rsidRPr="001C79D6">
        <w:rPr>
          <w:sz w:val="28"/>
          <w:szCs w:val="28"/>
        </w:rPr>
        <w:t xml:space="preserve"> </w:t>
      </w:r>
      <w:r w:rsidRPr="001C79D6">
        <w:rPr>
          <w:kern w:val="2"/>
          <w:sz w:val="28"/>
          <w:szCs w:val="28"/>
          <w:shd w:val="clear" w:color="auto" w:fill="FFFFFF"/>
        </w:rPr>
        <w:t>тыс</w:t>
      </w:r>
      <w:r w:rsidRPr="001C79D6">
        <w:rPr>
          <w:kern w:val="2"/>
          <w:sz w:val="28"/>
          <w:szCs w:val="28"/>
        </w:rPr>
        <w:t>. рублей.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будут являться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13A9C">
        <w:rPr>
          <w:color w:val="000000"/>
          <w:kern w:val="2"/>
          <w:sz w:val="28"/>
          <w:szCs w:val="28"/>
        </w:rPr>
        <w:t xml:space="preserve">Информация о расходах </w:t>
      </w:r>
      <w:r w:rsidR="00F13A9C" w:rsidRPr="00F13A9C">
        <w:rPr>
          <w:color w:val="000000"/>
          <w:kern w:val="2"/>
          <w:sz w:val="28"/>
          <w:szCs w:val="28"/>
        </w:rPr>
        <w:t xml:space="preserve">местного </w:t>
      </w:r>
      <w:r w:rsidRPr="00F13A9C">
        <w:rPr>
          <w:color w:val="000000"/>
          <w:kern w:val="2"/>
          <w:sz w:val="28"/>
          <w:szCs w:val="28"/>
        </w:rPr>
        <w:t xml:space="preserve"> бюджета на реализацию подпрограммы приведена в приложении № 5 к муниципальной программе.</w:t>
      </w:r>
    </w:p>
    <w:p w:rsidR="00DF56AC" w:rsidRPr="00AE0EC6" w:rsidRDefault="00DF56AC" w:rsidP="001D0C15">
      <w:pPr>
        <w:autoSpaceDE w:val="0"/>
        <w:autoSpaceDN w:val="0"/>
        <w:adjustRightInd w:val="0"/>
        <w:ind w:firstLine="709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6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9.6. Участие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DF56AC" w:rsidRPr="00AE0EC6" w:rsidRDefault="00DF56AC" w:rsidP="005C07FB">
      <w:pPr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lastRenderedPageBreak/>
        <w:t xml:space="preserve">Участие </w:t>
      </w:r>
      <w:r w:rsidRPr="009728E3">
        <w:rPr>
          <w:color w:val="000000"/>
          <w:sz w:val="28"/>
          <w:szCs w:val="28"/>
        </w:rPr>
        <w:t>Красноармейского сельского поселения</w:t>
      </w:r>
      <w:r w:rsidRPr="009728E3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9728E3">
        <w:rPr>
          <w:color w:val="000000"/>
          <w:kern w:val="2"/>
          <w:sz w:val="28"/>
          <w:szCs w:val="28"/>
          <w:lang w:eastAsia="en-US"/>
        </w:rPr>
        <w:t>формирования современной городской среды на территории Орловского района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реально улучшить качество среды проживания в населенных пунктах.</w:t>
      </w:r>
    </w:p>
    <w:p w:rsidR="00DF56AC" w:rsidRPr="009728E3" w:rsidRDefault="00DF56AC" w:rsidP="005C07F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728E3">
        <w:rPr>
          <w:color w:val="000000"/>
          <w:kern w:val="2"/>
          <w:sz w:val="28"/>
          <w:szCs w:val="28"/>
        </w:rPr>
        <w:t xml:space="preserve">Сведения о показателях (индикаторах) подпрограммы по </w:t>
      </w:r>
      <w:r w:rsidRPr="009728E3">
        <w:rPr>
          <w:color w:val="000000"/>
          <w:sz w:val="28"/>
          <w:szCs w:val="28"/>
        </w:rPr>
        <w:t>Красноармейскому сельскому поселению</w:t>
      </w:r>
      <w:r w:rsidRPr="009728E3">
        <w:rPr>
          <w:color w:val="000000"/>
          <w:kern w:val="2"/>
          <w:sz w:val="28"/>
          <w:szCs w:val="28"/>
        </w:rPr>
        <w:t xml:space="preserve"> представлены в приложении № 7 к муниципальной программе.</w:t>
      </w:r>
    </w:p>
    <w:p w:rsidR="00DF56AC" w:rsidRDefault="00DF56AC" w:rsidP="006D64A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</w:t>
      </w:r>
      <w:r w:rsidRPr="00B73B35">
        <w:rPr>
          <w:color w:val="000000"/>
          <w:kern w:val="2"/>
          <w:sz w:val="28"/>
          <w:szCs w:val="28"/>
        </w:rPr>
        <w:t>современной городской среды на 2018-2022 годы</w:t>
      </w:r>
      <w:r w:rsidR="006D64A6">
        <w:rPr>
          <w:color w:val="000000"/>
          <w:kern w:val="2"/>
          <w:sz w:val="28"/>
          <w:szCs w:val="28"/>
        </w:rPr>
        <w:t>.</w:t>
      </w: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DF56AC" w:rsidRDefault="00DF56AC" w:rsidP="007808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  <w:sectPr w:rsidR="00DF56AC" w:rsidSect="000F24C3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Приложение № 1 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="00717FD9">
        <w:rPr>
          <w:sz w:val="28"/>
          <w:szCs w:val="28"/>
        </w:rPr>
        <w:t xml:space="preserve"> на 2018-2022 годы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B814F5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B814F5">
        <w:rPr>
          <w:spacing w:val="5"/>
          <w:sz w:val="28"/>
          <w:szCs w:val="28"/>
        </w:rPr>
        <w:t>СВЕДЕНИЯ</w:t>
      </w:r>
      <w:r w:rsidRPr="00B814F5">
        <w:rPr>
          <w:spacing w:val="5"/>
          <w:sz w:val="28"/>
          <w:szCs w:val="28"/>
        </w:rPr>
        <w:br/>
        <w:t xml:space="preserve">об основных мерах правового регулирования </w:t>
      </w:r>
      <w:r w:rsidRPr="00B814F5">
        <w:rPr>
          <w:spacing w:val="5"/>
          <w:sz w:val="28"/>
          <w:szCs w:val="28"/>
        </w:rPr>
        <w:br/>
        <w:t xml:space="preserve">в сфере реализации </w:t>
      </w:r>
      <w:r w:rsidRPr="00B814F5">
        <w:rPr>
          <w:sz w:val="28"/>
          <w:szCs w:val="28"/>
        </w:rPr>
        <w:t>муниципальной</w:t>
      </w:r>
      <w:r w:rsidRPr="00B814F5">
        <w:rPr>
          <w:spacing w:val="5"/>
          <w:sz w:val="28"/>
          <w:szCs w:val="28"/>
        </w:rPr>
        <w:t xml:space="preserve"> программы </w:t>
      </w:r>
      <w:r w:rsidRPr="00B814F5">
        <w:rPr>
          <w:spacing w:val="5"/>
          <w:sz w:val="28"/>
          <w:szCs w:val="28"/>
        </w:rPr>
        <w:br/>
        <w:t xml:space="preserve">«Формирование современной городской среды на территории </w:t>
      </w:r>
      <w:r w:rsidR="00F13A9C" w:rsidRPr="00B814F5">
        <w:rPr>
          <w:spacing w:val="5"/>
          <w:sz w:val="28"/>
          <w:szCs w:val="28"/>
        </w:rPr>
        <w:t>Красноармейского сельского поселения</w:t>
      </w:r>
      <w:r w:rsidR="00717FD9">
        <w:rPr>
          <w:spacing w:val="5"/>
          <w:sz w:val="28"/>
          <w:szCs w:val="28"/>
        </w:rPr>
        <w:t xml:space="preserve"> на 2018-2022 годы</w:t>
      </w:r>
      <w:r w:rsidRPr="00B814F5">
        <w:rPr>
          <w:spacing w:val="5"/>
          <w:sz w:val="28"/>
          <w:szCs w:val="28"/>
        </w:rPr>
        <w:t>»</w:t>
      </w:r>
    </w:p>
    <w:p w:rsidR="00DF56AC" w:rsidRPr="00B814F5" w:rsidRDefault="00DF56AC" w:rsidP="005C07FB">
      <w:pPr>
        <w:tabs>
          <w:tab w:val="right" w:pos="14570"/>
        </w:tabs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1"/>
        <w:gridCol w:w="4177"/>
        <w:gridCol w:w="4983"/>
        <w:gridCol w:w="2494"/>
        <w:gridCol w:w="2249"/>
      </w:tblGrid>
      <w:tr w:rsidR="00DF56AC" w:rsidRPr="00B814F5">
        <w:trPr>
          <w:tblHeader/>
        </w:trPr>
        <w:tc>
          <w:tcPr>
            <w:tcW w:w="80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№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п/п</w:t>
            </w:r>
          </w:p>
        </w:tc>
        <w:tc>
          <w:tcPr>
            <w:tcW w:w="430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Вид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Основные положения</w:t>
            </w:r>
            <w:r w:rsidRPr="00B814F5">
              <w:rPr>
                <w:sz w:val="28"/>
                <w:szCs w:val="28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Ожидаемые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сроки принятия</w:t>
            </w:r>
          </w:p>
        </w:tc>
      </w:tr>
    </w:tbl>
    <w:p w:rsidR="00DF56AC" w:rsidRPr="00B814F5" w:rsidRDefault="00DF56AC" w:rsidP="005C07FB">
      <w:pPr>
        <w:ind w:firstLine="709"/>
        <w:jc w:val="both"/>
        <w:rPr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4"/>
        <w:gridCol w:w="4176"/>
        <w:gridCol w:w="4981"/>
        <w:gridCol w:w="2494"/>
        <w:gridCol w:w="2249"/>
      </w:tblGrid>
      <w:tr w:rsidR="00DF56AC" w:rsidRPr="00B814F5">
        <w:trPr>
          <w:tblHeader/>
        </w:trPr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5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1 «</w:t>
            </w:r>
            <w:r w:rsidRPr="00B814F5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 xml:space="preserve">Основное мероприятие 1.1. Благоустройство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общественных территорий </w:t>
            </w:r>
            <w:r w:rsidR="00F13A9C" w:rsidRPr="00B814F5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DF56AC" w:rsidRPr="00B814F5" w:rsidRDefault="00DF56AC" w:rsidP="00FC17F7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Соглашение о предоставлении субсидий из бюджета Орловского района </w:t>
            </w:r>
            <w:r w:rsidR="00FC17F7" w:rsidRPr="00B814F5">
              <w:rPr>
                <w:sz w:val="28"/>
                <w:szCs w:val="28"/>
              </w:rPr>
              <w:t xml:space="preserve">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поддержку муниципальн</w:t>
            </w:r>
            <w:r w:rsidR="00F13A9C" w:rsidRPr="00B814F5">
              <w:rPr>
                <w:sz w:val="28"/>
                <w:szCs w:val="28"/>
              </w:rPr>
              <w:t>ой программы «Ф</w:t>
            </w:r>
            <w:r w:rsidRPr="00B814F5">
              <w:rPr>
                <w:sz w:val="28"/>
                <w:szCs w:val="28"/>
              </w:rPr>
              <w:t xml:space="preserve">ормирования современной </w:t>
            </w:r>
            <w:r w:rsidRPr="00B814F5">
              <w:rPr>
                <w:sz w:val="28"/>
                <w:szCs w:val="28"/>
              </w:rPr>
              <w:lastRenderedPageBreak/>
              <w:t>городской среды</w:t>
            </w:r>
            <w:r w:rsidR="00F13A9C" w:rsidRPr="00B814F5">
              <w:rPr>
                <w:sz w:val="28"/>
                <w:szCs w:val="28"/>
              </w:rPr>
              <w:t xml:space="preserve">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lastRenderedPageBreak/>
              <w:t xml:space="preserve">в части условий и порядка предоставления субсидий из </w:t>
            </w:r>
            <w:r w:rsidR="00F13A9C" w:rsidRPr="00B814F5">
              <w:rPr>
                <w:sz w:val="28"/>
                <w:szCs w:val="28"/>
              </w:rPr>
              <w:t xml:space="preserve">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общественных территорий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F13A9C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1.2. </w:t>
            </w:r>
            <w:r w:rsidRPr="00B814F5">
              <w:rPr>
                <w:sz w:val="28"/>
                <w:szCs w:val="28"/>
              </w:rPr>
              <w:t>Содействие обустройству</w:t>
            </w:r>
            <w:r w:rsidRPr="00B814F5">
              <w:rPr>
                <w:color w:val="000000"/>
                <w:sz w:val="28"/>
                <w:szCs w:val="28"/>
              </w:rPr>
              <w:t xml:space="preserve"> мест </w:t>
            </w:r>
            <w:r w:rsidRPr="00B814F5">
              <w:rPr>
                <w:color w:val="000000"/>
                <w:sz w:val="28"/>
                <w:szCs w:val="28"/>
              </w:rPr>
              <w:br/>
              <w:t xml:space="preserve">массового отдыха населения (городских парков) </w:t>
            </w:r>
          </w:p>
        </w:tc>
      </w:tr>
      <w:tr w:rsidR="00DF56AC" w:rsidRPr="00B814F5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обустройство мест массового отдыха населения (парков)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2018 –2019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kern w:val="2"/>
                <w:sz w:val="28"/>
                <w:szCs w:val="28"/>
              </w:rPr>
              <w:t>Подпрограмма 2 «</w:t>
            </w:r>
            <w:r w:rsidRPr="00B814F5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B814F5">
              <w:rPr>
                <w:sz w:val="28"/>
                <w:szCs w:val="28"/>
              </w:rPr>
              <w:t>Красноармейского сельского поселения</w:t>
            </w:r>
            <w:r w:rsidRPr="00B814F5">
              <w:rPr>
                <w:sz w:val="28"/>
                <w:szCs w:val="28"/>
              </w:rPr>
              <w:t>»</w:t>
            </w:r>
          </w:p>
        </w:tc>
      </w:tr>
      <w:tr w:rsidR="00DF56AC" w:rsidRPr="00B814F5">
        <w:tc>
          <w:tcPr>
            <w:tcW w:w="14969" w:type="dxa"/>
            <w:gridSpan w:val="5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color w:val="000000"/>
                <w:sz w:val="28"/>
                <w:szCs w:val="28"/>
              </w:rPr>
              <w:t>Основное мероприятие 2.1. Благоустройство дворовых территорий многоквартирных домов</w:t>
            </w:r>
          </w:p>
        </w:tc>
      </w:tr>
      <w:tr w:rsidR="00DF56AC" w:rsidRPr="00AE0EC6">
        <w:tc>
          <w:tcPr>
            <w:tcW w:w="797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DF56AC" w:rsidRPr="00B814F5" w:rsidRDefault="00B814F5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>Соглашение о предоставлении субсидий из бюджета Орловского района  бюджету Красноармейского сельского поселения на поддержку муниципальной программы «Формирования современной городской среды на территории Красноармейского сельского поселения»</w:t>
            </w:r>
          </w:p>
        </w:tc>
        <w:tc>
          <w:tcPr>
            <w:tcW w:w="5080" w:type="dxa"/>
          </w:tcPr>
          <w:p w:rsidR="00DF56AC" w:rsidRPr="00B814F5" w:rsidRDefault="00DF56AC" w:rsidP="000D01AE">
            <w:pPr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в части условий и порядка предоставления субсидий </w:t>
            </w:r>
            <w:r w:rsidR="00B814F5" w:rsidRPr="00B814F5">
              <w:rPr>
                <w:sz w:val="28"/>
                <w:szCs w:val="28"/>
              </w:rPr>
              <w:t xml:space="preserve">из бюджета Орловского района  бюджету Красноармейского сельского поселения </w:t>
            </w:r>
            <w:r w:rsidRPr="00B814F5">
              <w:rPr>
                <w:sz w:val="28"/>
                <w:szCs w:val="28"/>
              </w:rPr>
              <w:t>на благоустройство дворовых территорий многоквартирных домов</w:t>
            </w:r>
          </w:p>
        </w:tc>
        <w:tc>
          <w:tcPr>
            <w:tcW w:w="2542" w:type="dxa"/>
          </w:tcPr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</w:rPr>
              <w:t xml:space="preserve">Администрация </w:t>
            </w:r>
            <w:r w:rsidR="00B814F5" w:rsidRPr="00B814F5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92" w:type="dxa"/>
          </w:tcPr>
          <w:p w:rsidR="00DF56AC" w:rsidRPr="00B814F5" w:rsidRDefault="00DF56AC" w:rsidP="000D01AE">
            <w:pPr>
              <w:rPr>
                <w:sz w:val="28"/>
                <w:szCs w:val="28"/>
                <w:shd w:val="clear" w:color="auto" w:fill="FFFFFF"/>
              </w:rPr>
            </w:pPr>
            <w:r w:rsidRPr="00B814F5">
              <w:rPr>
                <w:sz w:val="28"/>
                <w:szCs w:val="28"/>
              </w:rPr>
              <w:t xml:space="preserve">2018 – </w:t>
            </w:r>
            <w:r w:rsidRPr="00B814F5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DF56AC" w:rsidRPr="00B814F5" w:rsidRDefault="00DF56AC" w:rsidP="000D01AE">
            <w:pPr>
              <w:jc w:val="center"/>
              <w:rPr>
                <w:sz w:val="28"/>
                <w:szCs w:val="28"/>
              </w:rPr>
            </w:pPr>
            <w:r w:rsidRPr="00B814F5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DF56AC" w:rsidRPr="00B814F5" w:rsidRDefault="00DF56AC" w:rsidP="000D01AE">
            <w:pPr>
              <w:rPr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8C13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</w:t>
      </w:r>
      <w:r w:rsidR="00DF56AC" w:rsidRPr="008C13A9">
        <w:rPr>
          <w:sz w:val="28"/>
          <w:szCs w:val="28"/>
        </w:rPr>
        <w:t>Приложение № 2</w:t>
      </w:r>
    </w:p>
    <w:p w:rsidR="00DF56AC" w:rsidRPr="008C13A9" w:rsidRDefault="00DF56AC" w:rsidP="005C07FB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8C13A9">
        <w:rPr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D8565B" w:rsidRPr="008C13A9">
        <w:rPr>
          <w:sz w:val="28"/>
          <w:szCs w:val="28"/>
        </w:rPr>
        <w:t>Красноармейского сельского поселения</w:t>
      </w:r>
      <w:r w:rsidR="00717FD9">
        <w:rPr>
          <w:sz w:val="28"/>
          <w:szCs w:val="28"/>
        </w:rPr>
        <w:t xml:space="preserve"> на 2018-2022 годы</w:t>
      </w:r>
      <w:r w:rsidRPr="008C13A9">
        <w:rPr>
          <w:sz w:val="28"/>
          <w:szCs w:val="28"/>
        </w:rPr>
        <w:t>»</w:t>
      </w:r>
    </w:p>
    <w:p w:rsidR="00DF56AC" w:rsidRPr="008C13A9" w:rsidRDefault="00DF56AC" w:rsidP="005C07FB">
      <w:pPr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  <w:r w:rsidRPr="008C13A9">
        <w:rPr>
          <w:spacing w:val="5"/>
          <w:sz w:val="28"/>
          <w:szCs w:val="28"/>
        </w:rPr>
        <w:br/>
      </w:r>
      <w:r w:rsidRPr="008C13A9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 w:rsidRPr="008C13A9">
        <w:rPr>
          <w:sz w:val="28"/>
          <w:szCs w:val="28"/>
        </w:rPr>
        <w:t>муниципальной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8C13A9">
        <w:rPr>
          <w:color w:val="000000"/>
          <w:spacing w:val="5"/>
          <w:kern w:val="2"/>
          <w:sz w:val="28"/>
          <w:szCs w:val="28"/>
        </w:rPr>
        <w:br/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 w:rsidR="00D8565B" w:rsidRPr="008C13A9">
        <w:rPr>
          <w:color w:val="000000"/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color w:val="000000"/>
          <w:spacing w:val="5"/>
          <w:sz w:val="28"/>
          <w:szCs w:val="28"/>
          <w:shd w:val="clear" w:color="auto" w:fill="FFFFFF"/>
        </w:rPr>
        <w:t xml:space="preserve"> на 2018-2022 годы</w:t>
      </w:r>
      <w:r w:rsidRPr="008C13A9">
        <w:rPr>
          <w:color w:val="000000"/>
          <w:spacing w:val="5"/>
          <w:sz w:val="28"/>
          <w:szCs w:val="28"/>
          <w:shd w:val="clear" w:color="auto" w:fill="FFFFFF"/>
        </w:rPr>
        <w:t>»</w:t>
      </w:r>
      <w:r w:rsidRPr="008C13A9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c>
          <w:tcPr>
            <w:tcW w:w="549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№ п/п</w:t>
            </w:r>
          </w:p>
        </w:tc>
        <w:tc>
          <w:tcPr>
            <w:tcW w:w="5991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Номер и наименование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Единица изме-рения</w:t>
            </w:r>
          </w:p>
        </w:tc>
        <w:tc>
          <w:tcPr>
            <w:tcW w:w="7246" w:type="dxa"/>
            <w:gridSpan w:val="6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8C13A9">
        <w:tc>
          <w:tcPr>
            <w:tcW w:w="549" w:type="dxa"/>
            <w:vMerge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2017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2018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2022 </w:t>
            </w:r>
          </w:p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год**</w:t>
            </w:r>
          </w:p>
        </w:tc>
      </w:tr>
    </w:tbl>
    <w:p w:rsidR="00DF56AC" w:rsidRPr="008C13A9" w:rsidRDefault="00DF56AC" w:rsidP="005C07F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870"/>
        <w:gridCol w:w="1161"/>
        <w:gridCol w:w="1260"/>
        <w:gridCol w:w="1259"/>
        <w:gridCol w:w="1081"/>
        <w:gridCol w:w="1081"/>
        <w:gridCol w:w="1217"/>
        <w:gridCol w:w="1214"/>
      </w:tblGrid>
      <w:tr w:rsidR="00DF56AC" w:rsidRPr="008C13A9">
        <w:trPr>
          <w:tblHeader/>
        </w:trPr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Муниципа</w:t>
            </w:r>
            <w:r w:rsidR="008C13A9" w:rsidRPr="008C13A9">
              <w:rPr>
                <w:kern w:val="2"/>
                <w:sz w:val="28"/>
                <w:szCs w:val="28"/>
              </w:rPr>
              <w:t>льная программа</w:t>
            </w:r>
            <w:r w:rsidRPr="008C13A9">
              <w:rPr>
                <w:kern w:val="2"/>
                <w:sz w:val="28"/>
                <w:szCs w:val="28"/>
              </w:rPr>
              <w:t xml:space="preserve"> «Формирование </w:t>
            </w:r>
            <w:r w:rsidRPr="008C13A9">
              <w:rPr>
                <w:kern w:val="2"/>
                <w:sz w:val="28"/>
                <w:szCs w:val="28"/>
              </w:rPr>
              <w:br/>
              <w:t>современной</w:t>
            </w:r>
            <w:r w:rsidR="00FC17F7" w:rsidRPr="008C13A9">
              <w:rPr>
                <w:kern w:val="2"/>
                <w:sz w:val="28"/>
                <w:szCs w:val="28"/>
              </w:rPr>
              <w:t xml:space="preserve"> </w:t>
            </w:r>
            <w:r w:rsidRPr="008C13A9">
              <w:rPr>
                <w:kern w:val="2"/>
                <w:sz w:val="28"/>
                <w:szCs w:val="28"/>
              </w:rPr>
              <w:t xml:space="preserve">городской среды на территории </w:t>
            </w:r>
            <w:r w:rsidR="008C13A9" w:rsidRPr="008C13A9">
              <w:rPr>
                <w:kern w:val="2"/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объектов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  <w:r w:rsidRPr="008C13A9">
              <w:rPr>
                <w:sz w:val="28"/>
                <w:szCs w:val="28"/>
              </w:rPr>
              <w:t xml:space="preserve"> от общего количества объектов, требующих благоустройства в </w:t>
            </w:r>
            <w:r w:rsidR="00D8565B" w:rsidRPr="008C13A9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41,1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41,7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42,3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42,9</w:t>
            </w:r>
          </w:p>
        </w:tc>
      </w:tr>
      <w:tr w:rsidR="00DF56AC" w:rsidRPr="008C13A9">
        <w:tc>
          <w:tcPr>
            <w:tcW w:w="14969" w:type="dxa"/>
            <w:gridSpan w:val="9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kern w:val="2"/>
                <w:sz w:val="28"/>
                <w:szCs w:val="28"/>
              </w:rPr>
              <w:t>Подпрограмма 1 «</w:t>
            </w:r>
            <w:r w:rsidRPr="008C13A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="008C13A9" w:rsidRPr="008C13A9">
              <w:rPr>
                <w:sz w:val="28"/>
                <w:szCs w:val="28"/>
              </w:rPr>
              <w:t>Красноармейского сельского поселения</w:t>
            </w:r>
            <w:r w:rsidRPr="008C13A9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8C13A9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 xml:space="preserve">Доля благоустроенных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8C13A9">
              <w:rPr>
                <w:sz w:val="28"/>
                <w:szCs w:val="28"/>
              </w:rPr>
              <w:t xml:space="preserve">от общего количества </w:t>
            </w:r>
            <w:r w:rsidRPr="008C13A9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D8565B" w:rsidRPr="008C13A9"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62,2</w:t>
            </w:r>
          </w:p>
        </w:tc>
      </w:tr>
      <w:tr w:rsidR="00DF56AC" w:rsidRPr="00764E77">
        <w:tc>
          <w:tcPr>
            <w:tcW w:w="549" w:type="dxa"/>
          </w:tcPr>
          <w:p w:rsidR="00DF56AC" w:rsidRPr="008C13A9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8C13A9">
              <w:rPr>
                <w:spacing w:val="-14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991" w:type="dxa"/>
          </w:tcPr>
          <w:p w:rsidR="00DF56AC" w:rsidRPr="008C13A9" w:rsidRDefault="00DF56AC" w:rsidP="000D01AE">
            <w:pPr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Доля обустроенных мест массового отдыха населения (парков) от общего количества таких территорий</w:t>
            </w:r>
          </w:p>
        </w:tc>
        <w:tc>
          <w:tcPr>
            <w:tcW w:w="1183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процен-тов</w:t>
            </w:r>
          </w:p>
        </w:tc>
        <w:tc>
          <w:tcPr>
            <w:tcW w:w="1284" w:type="dxa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62,8</w:t>
            </w:r>
          </w:p>
        </w:tc>
        <w:tc>
          <w:tcPr>
            <w:tcW w:w="1101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40" w:type="dxa"/>
            <w:shd w:val="clear" w:color="auto" w:fill="FFFFFF"/>
          </w:tcPr>
          <w:p w:rsidR="00DF56AC" w:rsidRPr="008C13A9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8C13A9">
              <w:rPr>
                <w:sz w:val="28"/>
                <w:szCs w:val="28"/>
              </w:rPr>
              <w:t>63,1</w:t>
            </w:r>
          </w:p>
        </w:tc>
      </w:tr>
      <w:tr w:rsidR="00DF56AC" w:rsidRPr="00764E77">
        <w:tc>
          <w:tcPr>
            <w:tcW w:w="14969" w:type="dxa"/>
            <w:gridSpan w:val="9"/>
          </w:tcPr>
          <w:p w:rsidR="00DF56AC" w:rsidRPr="00764E77" w:rsidRDefault="00DF56AC" w:rsidP="00B814F5">
            <w:pPr>
              <w:jc w:val="center"/>
              <w:rPr>
                <w:sz w:val="28"/>
                <w:szCs w:val="28"/>
              </w:rPr>
            </w:pPr>
            <w:r w:rsidRPr="00764E77">
              <w:rPr>
                <w:kern w:val="2"/>
                <w:sz w:val="28"/>
                <w:szCs w:val="28"/>
              </w:rPr>
              <w:t>Подпрограмма 2 «</w:t>
            </w:r>
            <w:r w:rsidRPr="00764E77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D8565B">
              <w:rPr>
                <w:sz w:val="28"/>
                <w:szCs w:val="28"/>
              </w:rPr>
              <w:t>Красноармейского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2.1.</w:t>
            </w:r>
          </w:p>
        </w:tc>
        <w:tc>
          <w:tcPr>
            <w:tcW w:w="5991" w:type="dxa"/>
          </w:tcPr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F56AC" w:rsidRPr="00764E77" w:rsidRDefault="00D8565B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40,1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40,5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40,8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41,2</w:t>
            </w:r>
          </w:p>
        </w:tc>
      </w:tr>
      <w:tr w:rsidR="00DF56AC" w:rsidRPr="00764E77">
        <w:tc>
          <w:tcPr>
            <w:tcW w:w="549" w:type="dxa"/>
          </w:tcPr>
          <w:p w:rsidR="00DF56AC" w:rsidRPr="00764E77" w:rsidRDefault="00DF56AC" w:rsidP="000D01AE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2.2.</w:t>
            </w:r>
          </w:p>
        </w:tc>
        <w:tc>
          <w:tcPr>
            <w:tcW w:w="5991" w:type="dxa"/>
          </w:tcPr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руководителей и специалистов </w:t>
            </w:r>
          </w:p>
          <w:p w:rsidR="00DF56AC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жилищно-коммунального комплекса в сфере благоустройства, прошедших обучение </w:t>
            </w:r>
          </w:p>
          <w:p w:rsidR="00DF56AC" w:rsidRPr="00764E77" w:rsidRDefault="00DF56AC" w:rsidP="000D01A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64E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  <w:highlight w:val="red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83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101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–</w:t>
            </w:r>
          </w:p>
        </w:tc>
        <w:tc>
          <w:tcPr>
            <w:tcW w:w="1240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  <w:tc>
          <w:tcPr>
            <w:tcW w:w="1237" w:type="dxa"/>
            <w:shd w:val="clear" w:color="auto" w:fill="FFFFFF"/>
          </w:tcPr>
          <w:p w:rsidR="00DF56AC" w:rsidRPr="00764E77" w:rsidRDefault="00DF56AC" w:rsidP="000D01AE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50</w:t>
            </w:r>
          </w:p>
        </w:tc>
      </w:tr>
    </w:tbl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DF56AC" w:rsidRPr="00764E77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764E77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инвентаризации.</w:t>
      </w:r>
    </w:p>
    <w:p w:rsidR="00DF56AC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="008C13A9">
        <w:rPr>
          <w:sz w:val="28"/>
          <w:szCs w:val="28"/>
        </w:rPr>
        <w:lastRenderedPageBreak/>
        <w:t xml:space="preserve">                </w:t>
      </w:r>
      <w:r w:rsidRPr="00AE0EC6">
        <w:rPr>
          <w:sz w:val="28"/>
          <w:szCs w:val="28"/>
        </w:rPr>
        <w:t>Приложение № 3</w:t>
      </w:r>
    </w:p>
    <w:p w:rsidR="00717FD9" w:rsidRDefault="00DF56AC" w:rsidP="00524477">
      <w:pPr>
        <w:autoSpaceDE w:val="0"/>
        <w:autoSpaceDN w:val="0"/>
        <w:adjustRightInd w:val="0"/>
        <w:ind w:left="10490" w:firstLine="709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 xml:space="preserve">«Формирование </w:t>
      </w:r>
      <w:r w:rsidR="008C13A9" w:rsidRPr="008C13A9">
        <w:rPr>
          <w:sz w:val="28"/>
          <w:szCs w:val="28"/>
        </w:rPr>
        <w:t xml:space="preserve"> </w:t>
      </w:r>
      <w:r w:rsidR="00524477" w:rsidRPr="008C13A9">
        <w:rPr>
          <w:sz w:val="28"/>
          <w:szCs w:val="28"/>
        </w:rPr>
        <w:t>современной городской среды на территории Красноармейского сельского поселения</w:t>
      </w:r>
      <w:r w:rsidR="00717FD9">
        <w:rPr>
          <w:sz w:val="28"/>
          <w:szCs w:val="28"/>
        </w:rPr>
        <w:t xml:space="preserve"> </w:t>
      </w:r>
    </w:p>
    <w:p w:rsidR="00524477" w:rsidRPr="008C13A9" w:rsidRDefault="00717FD9" w:rsidP="00524477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на 2018-2022 годы</w:t>
      </w:r>
      <w:r w:rsidR="00524477" w:rsidRPr="008C13A9">
        <w:rPr>
          <w:sz w:val="28"/>
          <w:szCs w:val="28"/>
        </w:rPr>
        <w:t>»</w:t>
      </w:r>
    </w:p>
    <w:p w:rsidR="00DF56AC" w:rsidRPr="00AE0EC6" w:rsidRDefault="00DF56AC" w:rsidP="00524477">
      <w:pPr>
        <w:ind w:left="10206"/>
        <w:jc w:val="center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</w:p>
    <w:p w:rsidR="00DF56AC" w:rsidRPr="00AE0EC6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 методике расчета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«Формирование современной городской среды на территории </w:t>
      </w:r>
      <w:r w:rsidR="00524477">
        <w:rPr>
          <w:spacing w:val="5"/>
          <w:sz w:val="28"/>
          <w:szCs w:val="28"/>
        </w:rPr>
        <w:t>Красноармейского сельского поселения</w:t>
      </w:r>
      <w:r w:rsidR="00717FD9">
        <w:rPr>
          <w:spacing w:val="5"/>
          <w:sz w:val="28"/>
          <w:szCs w:val="28"/>
        </w:rPr>
        <w:t xml:space="preserve"> на 2018-2022 годы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показателя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DF56AC" w:rsidRPr="00AE0EC6" w:rsidRDefault="00DF56AC" w:rsidP="005C07FB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4"/>
        <w:gridCol w:w="3092"/>
        <w:gridCol w:w="1386"/>
        <w:gridCol w:w="6166"/>
        <w:gridCol w:w="3548"/>
      </w:tblGrid>
      <w:tr w:rsidR="00DF56AC" w:rsidRPr="00AE0EC6">
        <w:trPr>
          <w:tblHeader/>
        </w:trPr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объектов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от общего количества объектов, требующих благоустройства в </w:t>
            </w:r>
            <w:r w:rsidR="00524477">
              <w:rPr>
                <w:sz w:val="28"/>
                <w:szCs w:val="28"/>
              </w:rPr>
              <w:t>Красноармейском сельском поселении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= Σ Кбо / Σ Ктб х 100%</w:t>
            </w:r>
          </w:p>
          <w:p w:rsidR="00DF56AC" w:rsidRPr="00AE0EC6" w:rsidRDefault="00DF56AC" w:rsidP="000D01AE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</w:p>
          <w:p w:rsidR="00DF56AC" w:rsidRPr="00AE0EC6" w:rsidRDefault="00DF56AC" w:rsidP="000D01A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autoSpaceDE w:val="0"/>
              <w:autoSpaceDN w:val="0"/>
              <w:adjustRightInd w:val="0"/>
              <w:ind w:hanging="55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– доля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DF56AC" w:rsidRPr="00AE0EC6" w:rsidRDefault="00DF56AC" w:rsidP="000D01AE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Ктб – количество объектов, требующих благоустройства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524477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Дот = Σ Кот / Σ Коот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– доля </w:t>
            </w:r>
            <w:r w:rsidRPr="00AE0EC6">
              <w:rPr>
                <w:sz w:val="28"/>
                <w:szCs w:val="28"/>
              </w:rPr>
              <w:lastRenderedPageBreak/>
              <w:t xml:space="preserve">благоустроенных </w:t>
            </w:r>
            <w:r w:rsidRPr="00AE0EC6">
              <w:rPr>
                <w:sz w:val="28"/>
                <w:szCs w:val="28"/>
                <w:lang w:eastAsia="en-US"/>
              </w:rPr>
              <w:t>общественных территорий 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Кот – количество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Коот – общее количество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Дбп = Σ Кбп / Σ Коп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Дбп – доля обустроенных мест массового отдыха населения (городских парков)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Кбп – количество обустроенных мест массового отдыха населения (городских парков)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Коп – общее количество мест массового отдыха </w:t>
            </w:r>
            <w:r w:rsidRPr="00AE0EC6">
              <w:rPr>
                <w:spacing w:val="-14"/>
                <w:sz w:val="28"/>
                <w:szCs w:val="28"/>
              </w:rPr>
              <w:t xml:space="preserve">населения (городских парков)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2.1.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Pr="00AE0EC6">
              <w:rPr>
                <w:sz w:val="28"/>
                <w:szCs w:val="28"/>
              </w:rPr>
              <w:lastRenderedPageBreak/>
              <w:t>многоквартирных домов</w:t>
            </w:r>
          </w:p>
          <w:p w:rsidR="00DF56AC" w:rsidRPr="00AE0EC6" w:rsidRDefault="00524477" w:rsidP="000D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Красноармейского сельского поселения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Ддт = Σ Кбдт / Σ Кдт х 100%</w:t>
            </w: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Ддт – доля благоустроенных дворовых территорий многоквартирных домов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Кбдт – количество </w:t>
            </w:r>
            <w:r w:rsidRPr="00AE0EC6">
              <w:rPr>
                <w:sz w:val="28"/>
                <w:szCs w:val="28"/>
              </w:rPr>
              <w:lastRenderedPageBreak/>
              <w:t>благоустроенных дворовых территорий многоквартирных домов Ростовской области;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Кдт – общее количество дворовых территорий многоква</w:t>
            </w:r>
            <w:r w:rsidR="00524477">
              <w:rPr>
                <w:sz w:val="28"/>
                <w:szCs w:val="28"/>
              </w:rPr>
              <w:t xml:space="preserve">ртирных домов </w:t>
            </w:r>
          </w:p>
        </w:tc>
      </w:tr>
      <w:tr w:rsidR="00DF56AC" w:rsidRPr="00AE0EC6">
        <w:tc>
          <w:tcPr>
            <w:tcW w:w="614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52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2.2.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 = Σ Ко / Σ Кт х 100%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 – доля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 – количество руководителей и специалистов жилищно-коммунального комплекса в сфере благоустройства, прошедших обучение,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Кт – количество руководителей и специалистов жилищно-коммунального комплекса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сфере благоустройства, требующих прохождения обучения</w:t>
            </w:r>
          </w:p>
        </w:tc>
      </w:tr>
    </w:tbl>
    <w:p w:rsidR="00DF56AC" w:rsidRDefault="00DF56AC" w:rsidP="005C07FB">
      <w:pPr>
        <w:ind w:left="10206"/>
        <w:jc w:val="center"/>
        <w:rPr>
          <w:sz w:val="28"/>
          <w:szCs w:val="28"/>
          <w:highlight w:val="red"/>
        </w:rPr>
      </w:pP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>Приложение № 4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="00717FD9">
        <w:rPr>
          <w:sz w:val="28"/>
          <w:szCs w:val="28"/>
          <w:shd w:val="clear" w:color="auto" w:fill="FFFFFF"/>
        </w:rPr>
        <w:t>на 2018-2022 годы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spacing w:val="5"/>
          <w:sz w:val="28"/>
          <w:szCs w:val="28"/>
          <w:shd w:val="clear" w:color="auto" w:fill="FFFFFF"/>
        </w:rPr>
        <w:t xml:space="preserve"> </w:t>
      </w:r>
    </w:p>
    <w:p w:rsidR="00DF56AC" w:rsidRPr="00AE0EC6" w:rsidRDefault="00717FD9" w:rsidP="005C07FB">
      <w:pPr>
        <w:jc w:val="center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>на 2018-2022 годы</w:t>
      </w:r>
      <w:r w:rsidR="00DF56AC"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DF56AC" w:rsidRPr="00AE0EC6">
        <w:tc>
          <w:tcPr>
            <w:tcW w:w="57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 п/п</w:t>
            </w:r>
          </w:p>
        </w:tc>
        <w:tc>
          <w:tcPr>
            <w:tcW w:w="3986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Соисполни-тель,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нереализации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70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>с пока-зателями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(подпрог-раммы)</w:t>
            </w:r>
          </w:p>
        </w:tc>
      </w:tr>
      <w:tr w:rsidR="00DF56AC" w:rsidRPr="00AE0EC6">
        <w:tc>
          <w:tcPr>
            <w:tcW w:w="571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начала реали-зации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784"/>
        <w:gridCol w:w="981"/>
        <w:gridCol w:w="1230"/>
        <w:gridCol w:w="2339"/>
        <w:gridCol w:w="2163"/>
        <w:gridCol w:w="1800"/>
      </w:tblGrid>
      <w:tr w:rsidR="00DF56AC" w:rsidRPr="00AE0EC6">
        <w:trPr>
          <w:tblHeader/>
        </w:trPr>
        <w:tc>
          <w:tcPr>
            <w:tcW w:w="5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color w:val="000000"/>
                <w:sz w:val="28"/>
                <w:szCs w:val="28"/>
              </w:rPr>
              <w:t xml:space="preserve">Красноармейского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19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Красноармей</w:t>
            </w:r>
            <w:r>
              <w:rPr>
                <w:sz w:val="28"/>
                <w:szCs w:val="28"/>
              </w:rPr>
              <w:lastRenderedPageBreak/>
              <w:t>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удовлетворен-ности населения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1, 1.1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1.2. </w:t>
            </w:r>
            <w:r w:rsidRPr="0055292D">
              <w:rPr>
                <w:sz w:val="28"/>
                <w:szCs w:val="28"/>
              </w:rPr>
              <w:t>Содействие обустройству</w:t>
            </w:r>
            <w:r w:rsidRPr="0055292D">
              <w:rPr>
                <w:color w:val="000000"/>
                <w:sz w:val="28"/>
                <w:szCs w:val="28"/>
              </w:rPr>
              <w:t xml:space="preserve"> мест массового отдыха населения (парков)</w:t>
            </w:r>
          </w:p>
        </w:tc>
        <w:tc>
          <w:tcPr>
            <w:tcW w:w="1819" w:type="dxa"/>
          </w:tcPr>
          <w:p w:rsidR="00DF56AC" w:rsidRDefault="00DF56AC" w:rsidP="000D01AE">
            <w:r>
              <w:rPr>
                <w:sz w:val="28"/>
                <w:szCs w:val="28"/>
              </w:rPr>
              <w:t>Администрация 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удовлетворен-ности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906" w:type="dxa"/>
          </w:tcPr>
          <w:p w:rsidR="00DF56AC" w:rsidRPr="00CA559F" w:rsidRDefault="00DF56AC" w:rsidP="000D01A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5292D">
              <w:rPr>
                <w:kern w:val="2"/>
                <w:sz w:val="28"/>
                <w:szCs w:val="28"/>
              </w:rPr>
              <w:t xml:space="preserve">ОМ 1.3. </w:t>
            </w:r>
            <w:r w:rsidRPr="0055292D">
              <w:rPr>
                <w:color w:val="000000"/>
                <w:sz w:val="28"/>
                <w:szCs w:val="28"/>
              </w:rPr>
              <w:t>Предоставление субс</w:t>
            </w:r>
            <w:r w:rsidR="00C37505">
              <w:rPr>
                <w:color w:val="000000"/>
                <w:sz w:val="28"/>
                <w:szCs w:val="28"/>
              </w:rPr>
              <w:t>идии муниципальным образованиям</w:t>
            </w:r>
            <w:r w:rsidRPr="0055292D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819" w:type="dxa"/>
          </w:tcPr>
          <w:p w:rsidR="00DF56AC" w:rsidRDefault="00DF56AC" w:rsidP="000D01AE">
            <w:r w:rsidRPr="00C06ABF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благоустройства общественных территорий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DF56AC" w:rsidRPr="00AE0EC6">
        <w:tc>
          <w:tcPr>
            <w:tcW w:w="14969" w:type="dxa"/>
            <w:gridSpan w:val="8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lastRenderedPageBreak/>
              <w:t>Подпрограмма 2 «</w:t>
            </w:r>
            <w:r w:rsidRPr="00AE0EC6">
              <w:rPr>
                <w:sz w:val="28"/>
                <w:szCs w:val="28"/>
              </w:rPr>
              <w:t>Благоустройство дворовых территорий многоквартирных домов</w:t>
            </w:r>
            <w:r w:rsidR="00524477">
              <w:rPr>
                <w:sz w:val="28"/>
                <w:szCs w:val="28"/>
              </w:rPr>
              <w:t xml:space="preserve"> 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2.1. </w:t>
            </w:r>
            <w:r w:rsidRPr="00AE0EC6">
              <w:rPr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="0055292D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удовлетворен-ности населения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  <w:r w:rsidR="00CA559F" w:rsidRPr="00AE0EC6">
              <w:rPr>
                <w:sz w:val="28"/>
                <w:szCs w:val="28"/>
              </w:rPr>
              <w:t xml:space="preserve"> </w:t>
            </w:r>
            <w:r w:rsidRPr="00AE0EC6">
              <w:rPr>
                <w:sz w:val="28"/>
                <w:szCs w:val="28"/>
              </w:rPr>
              <w:t xml:space="preserve">уровнем благоустройства дворовых территорий </w:t>
            </w:r>
            <w:r w:rsidRPr="00AE0EC6">
              <w:rPr>
                <w:color w:val="000000"/>
                <w:sz w:val="28"/>
                <w:szCs w:val="28"/>
              </w:rPr>
              <w:t xml:space="preserve">многоквартир-ных домов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2.2.</w:t>
            </w:r>
            <w:r w:rsidRPr="00AE0EC6">
              <w:rPr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CA559F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жилищно-коммунальных услуг 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качества жилищно-коммунальных услуг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ОМ 2.3.</w:t>
            </w:r>
            <w:r w:rsidRPr="00AE0EC6">
              <w:rPr>
                <w:color w:val="000000"/>
                <w:sz w:val="28"/>
                <w:szCs w:val="28"/>
              </w:rPr>
              <w:t xml:space="preserve"> Проведение научно-практических конференций, семинаров, форумов, </w:t>
            </w:r>
          </w:p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«круглых столов» в сфере благоустройства с участием </w:t>
            </w:r>
            <w:r w:rsidRPr="00AE0EC6">
              <w:rPr>
                <w:color w:val="000000"/>
                <w:sz w:val="28"/>
                <w:szCs w:val="28"/>
              </w:rPr>
              <w:lastRenderedPageBreak/>
              <w:t>заинтересованных граждан, организаций и иных лиц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55292D">
              <w:rPr>
                <w:sz w:val="28"/>
                <w:szCs w:val="28"/>
              </w:rPr>
              <w:t xml:space="preserve">Красноармейского сельского </w:t>
            </w:r>
            <w:r w:rsidR="0055292D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уровня информирован-ности населения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 правах и </w:t>
            </w:r>
            <w:r w:rsidRPr="00AE0EC6">
              <w:rPr>
                <w:sz w:val="28"/>
                <w:szCs w:val="28"/>
              </w:rPr>
              <w:lastRenderedPageBreak/>
              <w:t>обязанностях в сфере ЖКХ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 xml:space="preserve">снижение уровня информирован-ности населения о правах и </w:t>
            </w:r>
            <w:r w:rsidRPr="00AE0EC6">
              <w:rPr>
                <w:sz w:val="28"/>
                <w:szCs w:val="28"/>
              </w:rPr>
              <w:lastRenderedPageBreak/>
              <w:t xml:space="preserve">обязанностях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сфере ЖКХ 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1, 2.2</w:t>
            </w:r>
          </w:p>
        </w:tc>
      </w:tr>
      <w:tr w:rsidR="00DF56AC" w:rsidRPr="00AE0EC6">
        <w:tc>
          <w:tcPr>
            <w:tcW w:w="567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06" w:type="dxa"/>
          </w:tcPr>
          <w:p w:rsidR="00DF56AC" w:rsidRPr="00AE0EC6" w:rsidRDefault="00DF56AC" w:rsidP="000D01AE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2.4. </w:t>
            </w:r>
            <w:r w:rsidRPr="00AE0EC6">
              <w:rPr>
                <w:color w:val="000000"/>
                <w:sz w:val="28"/>
                <w:szCs w:val="28"/>
              </w:rPr>
              <w:t xml:space="preserve">Обеспечение функционирования информационной системы «Формирование </w:t>
            </w:r>
            <w:r>
              <w:rPr>
                <w:color w:val="000000"/>
                <w:sz w:val="28"/>
                <w:szCs w:val="28"/>
              </w:rPr>
              <w:t>современной</w:t>
            </w:r>
            <w:r w:rsidRPr="00AE0EC6">
              <w:rPr>
                <w:color w:val="000000"/>
                <w:sz w:val="28"/>
                <w:szCs w:val="28"/>
              </w:rPr>
              <w:t xml:space="preserve"> городской среды» в </w:t>
            </w:r>
            <w:r w:rsidR="0055292D">
              <w:rPr>
                <w:color w:val="000000"/>
                <w:sz w:val="28"/>
                <w:szCs w:val="28"/>
              </w:rPr>
              <w:t>Красноармейском сельском поселении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DF56AC" w:rsidRDefault="00DF56AC" w:rsidP="000D01AE">
            <w:r w:rsidRPr="000A0F21">
              <w:rPr>
                <w:sz w:val="28"/>
                <w:szCs w:val="28"/>
              </w:rPr>
              <w:t xml:space="preserve">Администрация </w:t>
            </w:r>
            <w:r w:rsidR="0055292D">
              <w:rPr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открытости сферы благоустройства</w:t>
            </w:r>
          </w:p>
        </w:tc>
        <w:tc>
          <w:tcPr>
            <w:tcW w:w="2205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открытости сферы благоустройства</w:t>
            </w:r>
          </w:p>
        </w:tc>
        <w:tc>
          <w:tcPr>
            <w:tcW w:w="183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1, 2.1, 2.2</w:t>
            </w: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DF56AC" w:rsidRDefault="00DF56AC" w:rsidP="005C07FB">
      <w:pPr>
        <w:ind w:left="10206"/>
        <w:jc w:val="center"/>
        <w:rPr>
          <w:color w:val="000000"/>
          <w:sz w:val="28"/>
          <w:szCs w:val="28"/>
        </w:rPr>
      </w:pPr>
    </w:p>
    <w:p w:rsidR="00286D30" w:rsidRDefault="00286D30" w:rsidP="00710017">
      <w:pPr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286D30" w:rsidRDefault="00286D30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710017" w:rsidRDefault="00710017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sz w:val="28"/>
          <w:szCs w:val="28"/>
        </w:rPr>
        <w:t>5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="00717FD9">
        <w:rPr>
          <w:sz w:val="28"/>
          <w:szCs w:val="28"/>
          <w:shd w:val="clear" w:color="auto" w:fill="FFFFFF"/>
        </w:rPr>
        <w:t xml:space="preserve"> на 2018-2022 годы</w:t>
      </w:r>
      <w:r w:rsidRPr="00AC1DCB">
        <w:rPr>
          <w:sz w:val="28"/>
          <w:szCs w:val="28"/>
          <w:shd w:val="clear" w:color="auto" w:fill="FFFFFF"/>
        </w:rPr>
        <w:t>»</w:t>
      </w:r>
    </w:p>
    <w:p w:rsidR="00717FD9" w:rsidRDefault="00DF56AC" w:rsidP="005C07F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055AFB">
        <w:rPr>
          <w:spacing w:val="5"/>
          <w:sz w:val="28"/>
          <w:szCs w:val="28"/>
        </w:rPr>
        <w:t>местного</w:t>
      </w:r>
      <w:r w:rsidRPr="00642792">
        <w:rPr>
          <w:spacing w:val="5"/>
          <w:sz w:val="28"/>
          <w:szCs w:val="28"/>
        </w:rPr>
        <w:t xml:space="preserve">  бюджета на реализацию </w:t>
      </w:r>
      <w:r w:rsidRPr="00642792">
        <w:rPr>
          <w:sz w:val="28"/>
          <w:szCs w:val="28"/>
        </w:rPr>
        <w:t>муниципальной</w:t>
      </w:r>
      <w:r w:rsidRPr="00642792">
        <w:rPr>
          <w:spacing w:val="5"/>
          <w:sz w:val="28"/>
          <w:szCs w:val="28"/>
        </w:rPr>
        <w:t xml:space="preserve"> программы </w:t>
      </w:r>
      <w:r w:rsidRPr="00642792">
        <w:rPr>
          <w:spacing w:val="5"/>
          <w:sz w:val="28"/>
          <w:szCs w:val="28"/>
        </w:rPr>
        <w:br/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</w:p>
    <w:p w:rsidR="00DF56AC" w:rsidRPr="00642792" w:rsidRDefault="00717FD9" w:rsidP="005C07FB">
      <w:pPr>
        <w:jc w:val="center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</w:rPr>
        <w:t xml:space="preserve"> на 2018-2022 годы</w:t>
      </w:r>
      <w:r w:rsidR="00DF56AC" w:rsidRPr="00642792">
        <w:rPr>
          <w:spacing w:val="5"/>
          <w:sz w:val="28"/>
          <w:szCs w:val="28"/>
        </w:rPr>
        <w:t>»</w:t>
      </w: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DF56AC" w:rsidRPr="00642792" w:rsidRDefault="00DF56AC" w:rsidP="005C07FB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0"/>
        <w:gridCol w:w="1650"/>
        <w:gridCol w:w="545"/>
        <w:gridCol w:w="421"/>
        <w:gridCol w:w="1310"/>
        <w:gridCol w:w="696"/>
        <w:gridCol w:w="1252"/>
        <w:gridCol w:w="1119"/>
        <w:gridCol w:w="1082"/>
        <w:gridCol w:w="1082"/>
        <w:gridCol w:w="1082"/>
        <w:gridCol w:w="1225"/>
      </w:tblGrid>
      <w:tr w:rsidR="00DF56AC" w:rsidRPr="00642792">
        <w:tc>
          <w:tcPr>
            <w:tcW w:w="3287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Наименование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основного мероприятия подпрограммы </w:t>
            </w:r>
          </w:p>
        </w:tc>
        <w:tc>
          <w:tcPr>
            <w:tcW w:w="1683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Ответст-венный исполнитель, </w:t>
            </w:r>
            <w:r w:rsidRPr="00642792">
              <w:rPr>
                <w:spacing w:val="-10"/>
                <w:sz w:val="24"/>
                <w:szCs w:val="24"/>
              </w:rPr>
              <w:t>соисполнители,</w:t>
            </w:r>
            <w:r w:rsidRPr="00642792"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3025" w:type="dxa"/>
            <w:gridSpan w:val="4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Объем расходов, всего </w:t>
            </w:r>
          </w:p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5698" w:type="dxa"/>
            <w:gridSpan w:val="5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В том числе по годам реализации </w:t>
            </w:r>
            <w:r w:rsidRPr="00642792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DF56AC" w:rsidRPr="00642792">
        <w:tc>
          <w:tcPr>
            <w:tcW w:w="3287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ГР</w:t>
            </w:r>
          </w:p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427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РзПр</w:t>
            </w:r>
          </w:p>
        </w:tc>
        <w:tc>
          <w:tcPr>
            <w:tcW w:w="1336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49" w:type="dxa"/>
            <w:shd w:val="clear" w:color="auto" w:fill="FFFFFF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2022 год </w:t>
            </w:r>
          </w:p>
        </w:tc>
      </w:tr>
    </w:tbl>
    <w:p w:rsidR="00DF56AC" w:rsidRPr="00642792" w:rsidRDefault="00DF56AC" w:rsidP="005C07FB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24"/>
        <w:gridCol w:w="1656"/>
        <w:gridCol w:w="465"/>
        <w:gridCol w:w="533"/>
        <w:gridCol w:w="1268"/>
        <w:gridCol w:w="696"/>
        <w:gridCol w:w="1252"/>
        <w:gridCol w:w="1117"/>
        <w:gridCol w:w="1084"/>
        <w:gridCol w:w="1084"/>
        <w:gridCol w:w="1085"/>
        <w:gridCol w:w="1220"/>
      </w:tblGrid>
      <w:tr w:rsidR="00DF56AC" w:rsidRPr="00642792">
        <w:trPr>
          <w:tblHeader/>
        </w:trPr>
        <w:tc>
          <w:tcPr>
            <w:tcW w:w="3224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DF56AC" w:rsidRPr="00642792" w:rsidRDefault="00DF56AC" w:rsidP="000D01AE">
            <w:pPr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20" w:type="dxa"/>
          </w:tcPr>
          <w:p w:rsidR="00DF56AC" w:rsidRPr="00642792" w:rsidRDefault="00DF56AC" w:rsidP="000D01AE">
            <w:pPr>
              <w:jc w:val="center"/>
              <w:rPr>
                <w:spacing w:val="-20"/>
                <w:sz w:val="24"/>
                <w:szCs w:val="24"/>
              </w:rPr>
            </w:pPr>
            <w:r w:rsidRPr="00642792">
              <w:rPr>
                <w:spacing w:val="-20"/>
                <w:sz w:val="24"/>
                <w:szCs w:val="24"/>
              </w:rPr>
              <w:t>12</w:t>
            </w:r>
          </w:p>
        </w:tc>
      </w:tr>
      <w:tr w:rsidR="00286D30" w:rsidRPr="00642792">
        <w:tc>
          <w:tcPr>
            <w:tcW w:w="3224" w:type="dxa"/>
            <w:vMerge w:val="restart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Красноармейского сельского поселения</w:t>
            </w:r>
            <w:r w:rsidR="006E7E0A">
              <w:rPr>
                <w:sz w:val="24"/>
                <w:szCs w:val="24"/>
              </w:rPr>
              <w:t xml:space="preserve"> на 2018-2022 годы</w:t>
            </w:r>
            <w:r w:rsidRPr="00642792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286D30" w:rsidRPr="00642792" w:rsidRDefault="00286D30" w:rsidP="000D01AE">
            <w:pPr>
              <w:rPr>
                <w:kern w:val="2"/>
                <w:sz w:val="24"/>
                <w:szCs w:val="24"/>
              </w:rPr>
            </w:pPr>
            <w:r w:rsidRPr="0064279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642792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F11D9F" w:rsidRDefault="006E7E0A" w:rsidP="000D01AE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228,0</w:t>
            </w:r>
            <w:r w:rsidR="00286D30" w:rsidRPr="00F11D9F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286D30" w:rsidRPr="00F11D9F" w:rsidRDefault="00286D30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F11D9F" w:rsidRDefault="006E7E0A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114,0</w:t>
            </w:r>
            <w:r w:rsidR="00286D30" w:rsidRPr="00F11D9F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286D30" w:rsidRPr="00F11D9F" w:rsidRDefault="006E7E0A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114,0</w:t>
            </w:r>
            <w:r w:rsidR="00286D30" w:rsidRPr="00F11D9F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286D30" w:rsidRPr="00F11D9F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  <w:r w:rsidRPr="00F11D9F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 xml:space="preserve">из них неисполнен-ные расходные обязательства отчетного финансового года </w:t>
            </w:r>
          </w:p>
        </w:tc>
        <w:tc>
          <w:tcPr>
            <w:tcW w:w="465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DF56AC" w:rsidRPr="00642792" w:rsidRDefault="00DF56AC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792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DF56AC" w:rsidRPr="00F11D9F" w:rsidRDefault="00DF56AC" w:rsidP="000D0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F11D9F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F11D9F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DF56AC" w:rsidRPr="00F11D9F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DF56AC" w:rsidRPr="00F11D9F" w:rsidRDefault="00DF56AC" w:rsidP="000D01AE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20" w:type="dxa"/>
          </w:tcPr>
          <w:p w:rsidR="00DF56AC" w:rsidRPr="00AC1DCB" w:rsidRDefault="00DF56AC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6E7E0A" w:rsidRPr="00AC1DCB">
        <w:tc>
          <w:tcPr>
            <w:tcW w:w="3224" w:type="dxa"/>
            <w:vMerge/>
          </w:tcPr>
          <w:p w:rsidR="006E7E0A" w:rsidRPr="00AC1DCB" w:rsidRDefault="006E7E0A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E7E0A" w:rsidRPr="00AC1DCB" w:rsidRDefault="006E7E0A" w:rsidP="00286D30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Красноармейс</w:t>
            </w:r>
            <w:r>
              <w:rPr>
                <w:kern w:val="2"/>
                <w:sz w:val="24"/>
                <w:szCs w:val="24"/>
              </w:rPr>
              <w:lastRenderedPageBreak/>
              <w:t xml:space="preserve">кого сельского поселения </w:t>
            </w:r>
          </w:p>
        </w:tc>
        <w:tc>
          <w:tcPr>
            <w:tcW w:w="465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F11D9F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228,0</w:t>
            </w:r>
            <w:r w:rsidRPr="00F11D9F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F11D9F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114,0</w:t>
            </w:r>
            <w:r w:rsidRPr="00F11D9F">
              <w:rPr>
                <w:sz w:val="24"/>
                <w:szCs w:val="24"/>
              </w:rPr>
              <w:tab/>
            </w:r>
          </w:p>
        </w:tc>
        <w:tc>
          <w:tcPr>
            <w:tcW w:w="1084" w:type="dxa"/>
          </w:tcPr>
          <w:p w:rsidR="006E7E0A" w:rsidRPr="00F11D9F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114,0</w:t>
            </w:r>
            <w:r w:rsidRPr="00F11D9F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</w:tcPr>
          <w:p w:rsidR="006E7E0A" w:rsidRPr="00F11D9F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  <w:r w:rsidRPr="00F11D9F">
              <w:rPr>
                <w:sz w:val="24"/>
                <w:szCs w:val="24"/>
              </w:rPr>
              <w:tab/>
            </w:r>
          </w:p>
        </w:tc>
        <w:tc>
          <w:tcPr>
            <w:tcW w:w="1220" w:type="dxa"/>
          </w:tcPr>
          <w:p w:rsidR="006E7E0A" w:rsidRPr="00286D30" w:rsidRDefault="006E7E0A" w:rsidP="00AE3C55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  <w:r w:rsidRPr="00286D30">
              <w:rPr>
                <w:sz w:val="24"/>
                <w:szCs w:val="24"/>
              </w:rPr>
              <w:tab/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Подпрограмма 1 «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642792" w:rsidRDefault="00286D30" w:rsidP="000D01AE">
            <w:pPr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286D30"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F11D9F" w:rsidRDefault="006E7E0A" w:rsidP="000D0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286D30" w:rsidRPr="00F11D9F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6D30" w:rsidRPr="00F11D9F" w:rsidRDefault="00DA7624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286D30" w:rsidRPr="00F11D9F" w:rsidRDefault="00DA7624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</w:tcPr>
          <w:p w:rsidR="00286D30" w:rsidRPr="00F11D9F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86D30" w:rsidRPr="00286D30" w:rsidRDefault="00286D30" w:rsidP="006243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D30">
              <w:rPr>
                <w:sz w:val="24"/>
                <w:szCs w:val="24"/>
              </w:rPr>
              <w:t>0</w:t>
            </w:r>
          </w:p>
        </w:tc>
      </w:tr>
      <w:tr w:rsidR="006E7E0A" w:rsidRPr="00AC1DCB">
        <w:trPr>
          <w:trHeight w:val="55"/>
        </w:trPr>
        <w:tc>
          <w:tcPr>
            <w:tcW w:w="3224" w:type="dxa"/>
            <w:vMerge w:val="restart"/>
          </w:tcPr>
          <w:p w:rsidR="006E7E0A" w:rsidRPr="00AC1DCB" w:rsidRDefault="006E7E0A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1.1. 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656" w:type="dxa"/>
            <w:vMerge w:val="restart"/>
          </w:tcPr>
          <w:p w:rsidR="006E7E0A" w:rsidRPr="00AC1DCB" w:rsidRDefault="006E7E0A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6E7E0A" w:rsidRDefault="006E7E0A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6E7E0A" w:rsidRPr="00AC1DCB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bottom w:val="nil"/>
            </w:tcBorders>
          </w:tcPr>
          <w:p w:rsidR="006E7E0A" w:rsidRPr="00F11D9F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  <w:tcBorders>
              <w:bottom w:val="nil"/>
            </w:tcBorders>
          </w:tcPr>
          <w:p w:rsidR="006E7E0A" w:rsidRPr="00F11D9F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  <w:tcBorders>
              <w:bottom w:val="nil"/>
            </w:tcBorders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nil"/>
            </w:tcBorders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</w:tr>
      <w:tr w:rsidR="006E7E0A" w:rsidRPr="00AC1DCB">
        <w:tc>
          <w:tcPr>
            <w:tcW w:w="3224" w:type="dxa"/>
            <w:vMerge/>
          </w:tcPr>
          <w:p w:rsidR="006E7E0A" w:rsidRPr="00AC1DCB" w:rsidRDefault="006E7E0A" w:rsidP="000D01A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6E7E0A" w:rsidRPr="00423D32" w:rsidRDefault="006E7E0A" w:rsidP="000D01AE">
            <w:pPr>
              <w:spacing w:line="264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6E7E0A" w:rsidRDefault="006E7E0A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6E7E0A" w:rsidRPr="00841581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76,0</w:t>
            </w:r>
          </w:p>
        </w:tc>
        <w:tc>
          <w:tcPr>
            <w:tcW w:w="1117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F11D9F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6E7E0A" w:rsidRPr="00F11D9F" w:rsidRDefault="00DA7624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38</w:t>
            </w:r>
            <w:r w:rsidR="006E7E0A" w:rsidRPr="00F11D9F">
              <w:rPr>
                <w:sz w:val="24"/>
                <w:szCs w:val="24"/>
              </w:rPr>
              <w:t>,0</w:t>
            </w:r>
          </w:p>
        </w:tc>
        <w:tc>
          <w:tcPr>
            <w:tcW w:w="1085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6E7E0A" w:rsidRPr="00F11D9F" w:rsidRDefault="006E7E0A" w:rsidP="00AE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1D9F">
              <w:rPr>
                <w:sz w:val="24"/>
                <w:szCs w:val="24"/>
              </w:rPr>
              <w:t>0</w:t>
            </w:r>
          </w:p>
        </w:tc>
      </w:tr>
      <w:tr w:rsidR="00DF56AC" w:rsidRPr="00AC1DCB">
        <w:tc>
          <w:tcPr>
            <w:tcW w:w="3224" w:type="dxa"/>
            <w:vMerge/>
          </w:tcPr>
          <w:p w:rsidR="00DF56AC" w:rsidRPr="00AC1DCB" w:rsidRDefault="00DF56AC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F56AC" w:rsidRPr="00423D32" w:rsidRDefault="00DF56AC" w:rsidP="000D01AE">
            <w:pPr>
              <w:spacing w:line="264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65" w:type="dxa"/>
          </w:tcPr>
          <w:p w:rsidR="00DF56AC" w:rsidRDefault="00DF56AC" w:rsidP="000D01AE">
            <w:r w:rsidRPr="009A7523">
              <w:rPr>
                <w:spacing w:val="-20"/>
                <w:kern w:val="2"/>
                <w:sz w:val="24"/>
                <w:szCs w:val="24"/>
              </w:rPr>
              <w:t>9</w:t>
            </w:r>
            <w:r w:rsidR="00710017">
              <w:rPr>
                <w:spacing w:val="-20"/>
                <w:kern w:val="2"/>
                <w:sz w:val="24"/>
                <w:szCs w:val="24"/>
              </w:rPr>
              <w:t>51</w:t>
            </w:r>
          </w:p>
        </w:tc>
        <w:tc>
          <w:tcPr>
            <w:tcW w:w="533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DF56AC" w:rsidRPr="00AC1DCB" w:rsidRDefault="00DF56AC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DF56AC" w:rsidRPr="00AC1DCB" w:rsidRDefault="00DF56AC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DF56AC" w:rsidRPr="00F11D9F" w:rsidRDefault="00DF56AC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1.2. </w:t>
            </w:r>
            <w:r w:rsidRPr="00AC1DCB">
              <w:rPr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52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kern w:val="2"/>
                <w:sz w:val="24"/>
                <w:szCs w:val="24"/>
              </w:rPr>
              <w:t xml:space="preserve">ОМ 1.3. </w:t>
            </w:r>
            <w:r w:rsidR="009710BA">
              <w:rPr>
                <w:spacing w:val="-10"/>
                <w:sz w:val="24"/>
                <w:szCs w:val="24"/>
              </w:rPr>
              <w:t>Предоставление субсидии поселению</w:t>
            </w:r>
            <w:r w:rsidRPr="00AC1DCB">
              <w:rPr>
                <w:spacing w:val="-10"/>
                <w:sz w:val="24"/>
                <w:szCs w:val="24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86D30" w:rsidRPr="00F11D9F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710017" w:rsidRPr="00AC1DCB">
        <w:tc>
          <w:tcPr>
            <w:tcW w:w="3224" w:type="dxa"/>
          </w:tcPr>
          <w:p w:rsidR="00710017" w:rsidRPr="00AC1DCB" w:rsidRDefault="00710017" w:rsidP="000D01A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Подпрограмма 2 «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>Красноармейского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710017" w:rsidRPr="00AC1DCB" w:rsidRDefault="00710017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710017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710017" w:rsidRPr="00AC1DCB" w:rsidRDefault="00710017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710017" w:rsidRPr="00F11D9F" w:rsidRDefault="006E7E0A">
            <w:r w:rsidRPr="00F11D9F">
              <w:rPr>
                <w:sz w:val="24"/>
                <w:szCs w:val="24"/>
              </w:rPr>
              <w:t>152,0</w:t>
            </w:r>
          </w:p>
        </w:tc>
        <w:tc>
          <w:tcPr>
            <w:tcW w:w="1117" w:type="dxa"/>
          </w:tcPr>
          <w:p w:rsidR="00710017" w:rsidRPr="00F11D9F" w:rsidRDefault="00710017"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710017" w:rsidRPr="00F11D9F" w:rsidRDefault="006E7E0A">
            <w:r w:rsidRPr="00F11D9F">
              <w:t>76,0</w:t>
            </w:r>
          </w:p>
        </w:tc>
        <w:tc>
          <w:tcPr>
            <w:tcW w:w="1084" w:type="dxa"/>
          </w:tcPr>
          <w:p w:rsidR="00710017" w:rsidRPr="00F11D9F" w:rsidRDefault="006E7E0A">
            <w:r w:rsidRPr="00F11D9F">
              <w:rPr>
                <w:sz w:val="24"/>
                <w:szCs w:val="24"/>
              </w:rPr>
              <w:t>76,0</w:t>
            </w:r>
          </w:p>
        </w:tc>
        <w:tc>
          <w:tcPr>
            <w:tcW w:w="1085" w:type="dxa"/>
          </w:tcPr>
          <w:p w:rsidR="00710017" w:rsidRPr="00F11D9F" w:rsidRDefault="00710017"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710017" w:rsidRPr="00F11D9F" w:rsidRDefault="00710017">
            <w:r w:rsidRPr="00F11D9F">
              <w:rPr>
                <w:sz w:val="24"/>
                <w:szCs w:val="24"/>
              </w:rPr>
              <w:t>0</w:t>
            </w:r>
          </w:p>
        </w:tc>
      </w:tr>
      <w:tr w:rsidR="006E7E0A" w:rsidRPr="00AC1DCB">
        <w:tc>
          <w:tcPr>
            <w:tcW w:w="3224" w:type="dxa"/>
          </w:tcPr>
          <w:p w:rsidR="006E7E0A" w:rsidRPr="00AC1DCB" w:rsidRDefault="006E7E0A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2.1. </w:t>
            </w:r>
            <w:r w:rsidRPr="00AC1DCB">
              <w:rPr>
                <w:sz w:val="24"/>
                <w:szCs w:val="24"/>
              </w:rPr>
              <w:t xml:space="preserve">Благоустройство дворовых территорий многоквартирных домов </w:t>
            </w:r>
            <w:r>
              <w:rPr>
                <w:sz w:val="24"/>
                <w:szCs w:val="24"/>
              </w:rPr>
              <w:t xml:space="preserve">Красноармейского сельского </w:t>
            </w:r>
            <w:r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656" w:type="dxa"/>
          </w:tcPr>
          <w:p w:rsidR="006E7E0A" w:rsidRPr="00AC1DCB" w:rsidRDefault="006E7E0A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6E7E0A" w:rsidRDefault="006E7E0A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68" w:type="dxa"/>
          </w:tcPr>
          <w:p w:rsidR="006E7E0A" w:rsidRPr="00841581" w:rsidRDefault="006E7E0A" w:rsidP="000D01AE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6E7E0A" w:rsidRPr="00AC1DCB" w:rsidRDefault="006E7E0A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6E7E0A" w:rsidRPr="00F11D9F" w:rsidRDefault="006E7E0A" w:rsidP="00AE3C55">
            <w:r w:rsidRPr="00F11D9F">
              <w:rPr>
                <w:sz w:val="24"/>
                <w:szCs w:val="24"/>
              </w:rPr>
              <w:t>152,0</w:t>
            </w:r>
          </w:p>
        </w:tc>
        <w:tc>
          <w:tcPr>
            <w:tcW w:w="1117" w:type="dxa"/>
          </w:tcPr>
          <w:p w:rsidR="006E7E0A" w:rsidRPr="00F11D9F" w:rsidRDefault="006E7E0A" w:rsidP="00AE3C55"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6E7E0A" w:rsidRPr="00F11D9F" w:rsidRDefault="006E7E0A" w:rsidP="00AE3C55">
            <w:r w:rsidRPr="00F11D9F">
              <w:t>76,0</w:t>
            </w:r>
          </w:p>
        </w:tc>
        <w:tc>
          <w:tcPr>
            <w:tcW w:w="1084" w:type="dxa"/>
          </w:tcPr>
          <w:p w:rsidR="006E7E0A" w:rsidRPr="00F11D9F" w:rsidRDefault="006E7E0A" w:rsidP="00AE3C55">
            <w:r w:rsidRPr="00F11D9F">
              <w:rPr>
                <w:sz w:val="24"/>
                <w:szCs w:val="24"/>
              </w:rPr>
              <w:t>76,0</w:t>
            </w:r>
          </w:p>
        </w:tc>
        <w:tc>
          <w:tcPr>
            <w:tcW w:w="1085" w:type="dxa"/>
          </w:tcPr>
          <w:p w:rsidR="006E7E0A" w:rsidRPr="00F11D9F" w:rsidRDefault="006E7E0A" w:rsidP="00AE3C55">
            <w:r w:rsidRPr="00F11D9F">
              <w:rPr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6E7E0A" w:rsidRPr="00F11D9F" w:rsidRDefault="006E7E0A" w:rsidP="00AE3C55">
            <w:r w:rsidRPr="00F11D9F">
              <w:rPr>
                <w:sz w:val="24"/>
                <w:szCs w:val="24"/>
              </w:rPr>
              <w:t>0</w:t>
            </w: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0D01AE">
            <w:pPr>
              <w:spacing w:line="264" w:lineRule="auto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lastRenderedPageBreak/>
              <w:t>ОМ 2.2.</w:t>
            </w:r>
            <w:r w:rsidRPr="00AC1DCB">
              <w:rPr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Default="00710017" w:rsidP="000D01AE"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AC1DCB" w:rsidRDefault="00286D30" w:rsidP="000D01AE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5C07F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ОМ 2.3.</w:t>
            </w:r>
            <w:r w:rsidRPr="005C07FB">
              <w:rPr>
                <w:kern w:val="2"/>
                <w:sz w:val="24"/>
                <w:szCs w:val="24"/>
              </w:rPr>
              <w:t xml:space="preserve">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AC1DC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  <w:tr w:rsidR="00286D30" w:rsidRPr="00AC1DCB">
        <w:tc>
          <w:tcPr>
            <w:tcW w:w="3224" w:type="dxa"/>
          </w:tcPr>
          <w:p w:rsidR="00286D30" w:rsidRPr="00AC1DCB" w:rsidRDefault="00286D30" w:rsidP="005C07F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2.4. </w:t>
            </w:r>
            <w:r w:rsidRPr="005C07FB">
              <w:rPr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</w:t>
            </w:r>
            <w:r w:rsidR="009710BA">
              <w:rPr>
                <w:kern w:val="2"/>
                <w:sz w:val="24"/>
                <w:szCs w:val="24"/>
              </w:rPr>
              <w:t xml:space="preserve"> Красноармейском сельском поселении</w:t>
            </w:r>
          </w:p>
        </w:tc>
        <w:tc>
          <w:tcPr>
            <w:tcW w:w="1656" w:type="dxa"/>
          </w:tcPr>
          <w:p w:rsidR="00286D30" w:rsidRPr="00AC1DCB" w:rsidRDefault="00286D30" w:rsidP="00624389">
            <w:pPr>
              <w:rPr>
                <w:kern w:val="2"/>
                <w:sz w:val="24"/>
                <w:szCs w:val="24"/>
              </w:rPr>
            </w:pPr>
            <w:r w:rsidRPr="00286D30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</w:p>
        </w:tc>
        <w:tc>
          <w:tcPr>
            <w:tcW w:w="465" w:type="dxa"/>
          </w:tcPr>
          <w:p w:rsidR="00286D30" w:rsidRPr="005C07FB" w:rsidRDefault="00710017" w:rsidP="000D01AE">
            <w:pPr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951</w:t>
            </w:r>
          </w:p>
        </w:tc>
        <w:tc>
          <w:tcPr>
            <w:tcW w:w="533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68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10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17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286D30" w:rsidRPr="005C07FB" w:rsidRDefault="00286D30" w:rsidP="005C07FB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DF56AC" w:rsidRDefault="00DF56AC" w:rsidP="005C07FB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используемых сокращений: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DF56AC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ОМ – основное мероприятие;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Pr="00AE0EC6">
        <w:rPr>
          <w:sz w:val="28"/>
          <w:szCs w:val="28"/>
        </w:rPr>
        <w:t>6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6E7E0A">
        <w:rPr>
          <w:sz w:val="28"/>
          <w:szCs w:val="28"/>
        </w:rPr>
        <w:t xml:space="preserve"> на 2018-2022 годы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E57B4" w:rsidRDefault="00DF56AC" w:rsidP="005C07F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</w:p>
    <w:p w:rsidR="00DF56AC" w:rsidRPr="00AE0EC6" w:rsidRDefault="00DE57B4" w:rsidP="005C07FB">
      <w:pPr>
        <w:jc w:val="center"/>
        <w:outlineLvl w:val="0"/>
        <w:rPr>
          <w:spacing w:val="5"/>
          <w:kern w:val="2"/>
          <w:sz w:val="28"/>
          <w:szCs w:val="28"/>
        </w:rPr>
      </w:pPr>
      <w:r>
        <w:rPr>
          <w:sz w:val="28"/>
          <w:szCs w:val="28"/>
        </w:rPr>
        <w:t xml:space="preserve"> на 2018-2022 годы</w:t>
      </w:r>
      <w:r w:rsidR="00DF56AC"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8"/>
        <w:gridCol w:w="4167"/>
        <w:gridCol w:w="1509"/>
        <w:gridCol w:w="1281"/>
        <w:gridCol w:w="1253"/>
        <w:gridCol w:w="1252"/>
        <w:gridCol w:w="1253"/>
        <w:gridCol w:w="1385"/>
      </w:tblGrid>
      <w:tr w:rsidR="00DF56AC" w:rsidRPr="00AE0EC6">
        <w:trPr>
          <w:trHeight w:val="330"/>
        </w:trPr>
        <w:tc>
          <w:tcPr>
            <w:tcW w:w="2609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программы, номер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DF56AC" w:rsidRPr="00AE0EC6">
        <w:trPr>
          <w:trHeight w:val="330"/>
        </w:trPr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gridSpan w:val="5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2609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1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2022 год </w:t>
            </w:r>
          </w:p>
        </w:tc>
      </w:tr>
    </w:tbl>
    <w:p w:rsidR="00DF56AC" w:rsidRPr="00AE0EC6" w:rsidRDefault="00DF56AC" w:rsidP="005C07FB">
      <w:pPr>
        <w:jc w:val="center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57"/>
        <w:gridCol w:w="4167"/>
        <w:gridCol w:w="1531"/>
        <w:gridCol w:w="1252"/>
        <w:gridCol w:w="1253"/>
        <w:gridCol w:w="1253"/>
        <w:gridCol w:w="1253"/>
        <w:gridCol w:w="1392"/>
      </w:tblGrid>
      <w:tr w:rsidR="00DF56AC" w:rsidRPr="00AE0EC6">
        <w:trPr>
          <w:tblHeader/>
        </w:trPr>
        <w:tc>
          <w:tcPr>
            <w:tcW w:w="255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1253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</w:tcPr>
          <w:p w:rsidR="00DF56AC" w:rsidRPr="00AE0EC6" w:rsidRDefault="00DF56AC" w:rsidP="000D01AE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="00DE57B4">
              <w:rPr>
                <w:sz w:val="28"/>
                <w:szCs w:val="28"/>
              </w:rPr>
              <w:t xml:space="preserve"> на 2018-2022 годы</w:t>
            </w:r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4951,4</w:t>
            </w:r>
          </w:p>
        </w:tc>
        <w:tc>
          <w:tcPr>
            <w:tcW w:w="1252" w:type="dxa"/>
          </w:tcPr>
          <w:p w:rsidR="00710017" w:rsidRPr="002D3826" w:rsidRDefault="00710017" w:rsidP="000D01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4723,4</w:t>
            </w:r>
          </w:p>
        </w:tc>
        <w:tc>
          <w:tcPr>
            <w:tcW w:w="1252" w:type="dxa"/>
          </w:tcPr>
          <w:p w:rsidR="00710017" w:rsidRPr="002D3826" w:rsidRDefault="00710017" w:rsidP="004E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2361,7</w:t>
            </w:r>
          </w:p>
        </w:tc>
        <w:tc>
          <w:tcPr>
            <w:tcW w:w="1253" w:type="dxa"/>
          </w:tcPr>
          <w:p w:rsidR="00710017" w:rsidRPr="002D3826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2361,7</w:t>
            </w:r>
          </w:p>
        </w:tc>
        <w:tc>
          <w:tcPr>
            <w:tcW w:w="1253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2D3826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tabs>
                <w:tab w:val="left" w:pos="396"/>
                <w:tab w:val="center" w:pos="581"/>
              </w:tabs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ab/>
            </w:r>
            <w:r w:rsidRPr="00710017">
              <w:rPr>
                <w:sz w:val="28"/>
                <w:szCs w:val="28"/>
              </w:rPr>
              <w:tab/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неиспользованные средства отчетного финансового </w:t>
            </w:r>
            <w:r w:rsidRPr="00AE0EC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rPr>
          <w:trHeight w:val="82"/>
        </w:trPr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228,0</w:t>
            </w:r>
          </w:p>
        </w:tc>
        <w:tc>
          <w:tcPr>
            <w:tcW w:w="125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53" w:type="dxa"/>
            <w:vAlign w:val="center"/>
          </w:tcPr>
          <w:p w:rsidR="00DF56AC" w:rsidRPr="00710017" w:rsidRDefault="00DE57B4" w:rsidP="00CB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1253" w:type="dxa"/>
            <w:vAlign w:val="center"/>
          </w:tcPr>
          <w:p w:rsidR="00DF56AC" w:rsidRPr="00710017" w:rsidRDefault="00CB06D4" w:rsidP="00CB06D4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  <w:vAlign w:val="center"/>
          </w:tcPr>
          <w:p w:rsidR="00DF56AC" w:rsidRPr="00710017" w:rsidRDefault="00CB06D4" w:rsidP="00CB06D4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1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1650,6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1574,6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  <w:vAlign w:val="center"/>
          </w:tcPr>
          <w:p w:rsidR="00DF56AC" w:rsidRPr="00710017" w:rsidRDefault="00DE57B4" w:rsidP="000D01AE">
            <w:pPr>
              <w:ind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52" w:type="dxa"/>
            <w:vAlign w:val="center"/>
          </w:tcPr>
          <w:p w:rsidR="00DF56AC" w:rsidRPr="00710017" w:rsidRDefault="003D1D2D" w:rsidP="000D01AE">
            <w:pPr>
              <w:ind w:firstLine="85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</w:tcPr>
          <w:p w:rsidR="00DF56AC" w:rsidRPr="00710017" w:rsidRDefault="00DE57B4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53" w:type="dxa"/>
          </w:tcPr>
          <w:p w:rsidR="00DF56AC" w:rsidRPr="00710017" w:rsidRDefault="00DE57B4" w:rsidP="000D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53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DF56AC" w:rsidRPr="00710017" w:rsidRDefault="003D1D2D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 w:val="restart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Подпрограмма 2 «</w:t>
            </w:r>
            <w:r w:rsidRPr="00AE0EC6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Pr="00423D32">
              <w:rPr>
                <w:sz w:val="28"/>
                <w:szCs w:val="28"/>
              </w:rPr>
              <w:t>Красноармейского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3300,8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1650,4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1650,4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3148,8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1574,4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1574,4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DF56AC" w:rsidRPr="00AE0EC6">
        <w:tc>
          <w:tcPr>
            <w:tcW w:w="2557" w:type="dxa"/>
            <w:vMerge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DF56AC" w:rsidRPr="00AE0EC6" w:rsidRDefault="00DF56AC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неиспользованные </w:t>
            </w:r>
            <w:r w:rsidRPr="00AE0EC6">
              <w:rPr>
                <w:sz w:val="28"/>
                <w:szCs w:val="28"/>
              </w:rPr>
              <w:lastRenderedPageBreak/>
              <w:t>средства отчетного финансового года</w:t>
            </w:r>
          </w:p>
        </w:tc>
        <w:tc>
          <w:tcPr>
            <w:tcW w:w="1531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125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253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  <w:tc>
          <w:tcPr>
            <w:tcW w:w="1392" w:type="dxa"/>
          </w:tcPr>
          <w:p w:rsidR="00DF56AC" w:rsidRPr="00710017" w:rsidRDefault="00DF56AC" w:rsidP="000D01AE">
            <w:pPr>
              <w:ind w:hanging="57"/>
              <w:jc w:val="center"/>
              <w:rPr>
                <w:sz w:val="28"/>
                <w:szCs w:val="28"/>
              </w:rPr>
            </w:pPr>
            <w:r w:rsidRPr="00710017">
              <w:rPr>
                <w:sz w:val="28"/>
                <w:szCs w:val="28"/>
              </w:rPr>
              <w:t>–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31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53" w:type="dxa"/>
          </w:tcPr>
          <w:p w:rsidR="00710017" w:rsidRPr="00710017" w:rsidRDefault="00DE57B4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  <w:tr w:rsidR="00710017" w:rsidRPr="00AE0EC6">
        <w:tc>
          <w:tcPr>
            <w:tcW w:w="2557" w:type="dxa"/>
            <w:vMerge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710017" w:rsidRPr="00AE0EC6" w:rsidRDefault="00710017" w:rsidP="000D01A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31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710017" w:rsidRPr="00710017" w:rsidRDefault="00710017" w:rsidP="006243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0017">
              <w:rPr>
                <w:sz w:val="24"/>
                <w:szCs w:val="24"/>
              </w:rPr>
              <w:t>0</w:t>
            </w:r>
          </w:p>
        </w:tc>
      </w:tr>
    </w:tbl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AE0EC6">
        <w:rPr>
          <w:sz w:val="28"/>
          <w:szCs w:val="28"/>
        </w:rPr>
        <w:t>7</w:t>
      </w:r>
    </w:p>
    <w:p w:rsidR="00DF56AC" w:rsidRPr="00AE0EC6" w:rsidRDefault="00DF56AC" w:rsidP="005C07FB">
      <w:pPr>
        <w:ind w:left="10206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E04060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DE57B4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sz w:val="28"/>
          <w:szCs w:val="28"/>
        </w:rPr>
        <w:t>»</w:t>
      </w:r>
    </w:p>
    <w:p w:rsidR="00DF56AC" w:rsidRPr="00D045C3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D045C3" w:rsidRDefault="00DF56AC" w:rsidP="00286D30">
      <w:pPr>
        <w:jc w:val="center"/>
        <w:outlineLvl w:val="0"/>
        <w:rPr>
          <w:sz w:val="28"/>
          <w:szCs w:val="28"/>
        </w:rPr>
      </w:pPr>
      <w:r w:rsidRPr="00D045C3">
        <w:rPr>
          <w:spacing w:val="5"/>
          <w:sz w:val="28"/>
          <w:szCs w:val="28"/>
        </w:rPr>
        <w:t>СВЕДЕНИЯ</w:t>
      </w:r>
      <w:r w:rsidRPr="00D045C3">
        <w:rPr>
          <w:spacing w:val="5"/>
          <w:sz w:val="28"/>
          <w:szCs w:val="28"/>
        </w:rPr>
        <w:br/>
        <w:t xml:space="preserve">о показателях (индикаторах) по </w:t>
      </w:r>
      <w:r w:rsidR="00CB205A">
        <w:rPr>
          <w:spacing w:val="5"/>
          <w:sz w:val="28"/>
          <w:szCs w:val="28"/>
        </w:rPr>
        <w:t>Красноармейскому сельскому поселению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56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Номер и наименование показателя (индикатора), наименование муниципального образования Ростовской области</w:t>
            </w:r>
          </w:p>
        </w:tc>
        <w:tc>
          <w:tcPr>
            <w:tcW w:w="10001" w:type="dxa"/>
            <w:gridSpan w:val="6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Значения показателей</w:t>
            </w:r>
          </w:p>
        </w:tc>
      </w:tr>
      <w:tr w:rsidR="00DF56AC" w:rsidRPr="00D045C3">
        <w:trPr>
          <w:tblHeader/>
        </w:trPr>
        <w:tc>
          <w:tcPr>
            <w:tcW w:w="756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2017 год*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2018 год**</w:t>
            </w:r>
          </w:p>
        </w:tc>
        <w:tc>
          <w:tcPr>
            <w:tcW w:w="158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2019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2020 год**</w:t>
            </w:r>
          </w:p>
        </w:tc>
        <w:tc>
          <w:tcPr>
            <w:tcW w:w="1733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2021 год**</w:t>
            </w:r>
          </w:p>
        </w:tc>
        <w:tc>
          <w:tcPr>
            <w:tcW w:w="1626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2022 год**</w:t>
            </w:r>
          </w:p>
        </w:tc>
      </w:tr>
    </w:tbl>
    <w:p w:rsidR="00DF56AC" w:rsidRPr="00D045C3" w:rsidRDefault="00DF56AC" w:rsidP="005C07FB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4"/>
        <w:gridCol w:w="4129"/>
        <w:gridCol w:w="1558"/>
        <w:gridCol w:w="1700"/>
        <w:gridCol w:w="1558"/>
        <w:gridCol w:w="1700"/>
        <w:gridCol w:w="1700"/>
        <w:gridCol w:w="1595"/>
      </w:tblGrid>
      <w:tr w:rsidR="00DF56AC" w:rsidRPr="00D045C3">
        <w:trPr>
          <w:tblHeader/>
        </w:trPr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8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1.1. Доля благоустроенных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D045C3">
              <w:rPr>
                <w:sz w:val="28"/>
                <w:szCs w:val="28"/>
              </w:rPr>
              <w:t xml:space="preserve">от общего количества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</w:rPr>
              <w:t xml:space="preserve"> </w:t>
            </w:r>
            <w:r w:rsidRPr="00D045C3">
              <w:rPr>
                <w:sz w:val="28"/>
                <w:szCs w:val="28"/>
              </w:rPr>
              <w:t xml:space="preserve">(процентов) 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63,2</w:t>
            </w:r>
          </w:p>
        </w:tc>
      </w:tr>
      <w:tr w:rsidR="00DF56AC" w:rsidRPr="00D045C3">
        <w:tc>
          <w:tcPr>
            <w:tcW w:w="744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</w:tcPr>
          <w:p w:rsidR="00DF56AC" w:rsidRPr="00D045C3" w:rsidRDefault="00DF56AC" w:rsidP="000D01AE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2.1. Доля благоустроенных дворовых территорий многоквартирных домов от общего количества дворовых территорий </w:t>
            </w:r>
            <w:r w:rsidR="00286D30" w:rsidRPr="009553E3">
              <w:rPr>
                <w:color w:val="000000"/>
                <w:sz w:val="28"/>
                <w:szCs w:val="28"/>
              </w:rPr>
              <w:t>Красноармейского сельского поселения</w:t>
            </w:r>
            <w:r w:rsidR="00286D30" w:rsidRPr="00D045C3">
              <w:rPr>
                <w:sz w:val="28"/>
                <w:szCs w:val="28"/>
                <w:lang w:eastAsia="en-US"/>
              </w:rPr>
              <w:t xml:space="preserve"> </w:t>
            </w:r>
            <w:r w:rsidRPr="00D045C3">
              <w:rPr>
                <w:sz w:val="28"/>
                <w:szCs w:val="28"/>
                <w:lang w:eastAsia="en-US"/>
              </w:rPr>
              <w:t>области</w:t>
            </w:r>
            <w:r w:rsidRPr="00D045C3">
              <w:rPr>
                <w:sz w:val="28"/>
                <w:szCs w:val="28"/>
              </w:rPr>
              <w:t xml:space="preserve"> (процентов)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558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0" w:type="dxa"/>
          </w:tcPr>
          <w:p w:rsidR="00DF56AC" w:rsidRPr="00D045C3" w:rsidRDefault="00DF56AC" w:rsidP="000D01A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595" w:type="dxa"/>
          </w:tcPr>
          <w:p w:rsidR="00DF56AC" w:rsidRPr="00D045C3" w:rsidRDefault="00DF56AC" w:rsidP="000D01A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D045C3">
              <w:rPr>
                <w:color w:val="000000"/>
                <w:sz w:val="28"/>
                <w:szCs w:val="28"/>
              </w:rPr>
              <w:t>18,2</w:t>
            </w:r>
          </w:p>
        </w:tc>
      </w:tr>
    </w:tbl>
    <w:p w:rsidR="00DF56AC" w:rsidRPr="00D045C3" w:rsidRDefault="00DF56AC" w:rsidP="005C0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*Оценка министерства жилищно-коммунального хозяйства Ростовской области;</w:t>
      </w:r>
    </w:p>
    <w:p w:rsidR="00DF56AC" w:rsidRPr="00D045C3" w:rsidRDefault="00DF56AC" w:rsidP="005C07FB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**Данные будут уточнены по итогам проведения инвентаризации.</w:t>
      </w: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286D30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Приложение № </w:t>
      </w:r>
      <w:r>
        <w:rPr>
          <w:color w:val="000000"/>
          <w:kern w:val="2"/>
          <w:sz w:val="28"/>
          <w:szCs w:val="28"/>
        </w:rPr>
        <w:t>8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  <w:t>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A336C9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kern w:val="2"/>
          <w:sz w:val="28"/>
          <w:szCs w:val="28"/>
        </w:rPr>
        <w:t>»</w:t>
      </w:r>
    </w:p>
    <w:p w:rsidR="00CE5D9B" w:rsidRDefault="00CE5D9B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CE5D9B" w:rsidRDefault="00CE5D9B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CE5D9B" w:rsidRDefault="00CE5D9B" w:rsidP="00CE5D9B">
      <w:pPr>
        <w:tabs>
          <w:tab w:val="left" w:pos="498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Адресный реестр общественных  территорий и дворовых территорий многоквартирных домов на территории Красноармейского сельского поселения</w:t>
      </w:r>
    </w:p>
    <w:tbl>
      <w:tblPr>
        <w:tblStyle w:val="a3"/>
        <w:tblW w:w="0" w:type="auto"/>
        <w:tblInd w:w="0" w:type="dxa"/>
        <w:tblLook w:val="01E0"/>
      </w:tblPr>
      <w:tblGrid>
        <w:gridCol w:w="1208"/>
        <w:gridCol w:w="8362"/>
      </w:tblGrid>
      <w:tr w:rsidR="00CE5D9B">
        <w:tc>
          <w:tcPr>
            <w:tcW w:w="1208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b/>
                <w:bCs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8362" w:type="dxa"/>
          </w:tcPr>
          <w:p w:rsidR="00CE5D9B" w:rsidRP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 w:rsidRPr="00CE5D9B">
              <w:rPr>
                <w:b/>
                <w:bCs/>
                <w:color w:val="000000"/>
                <w:kern w:val="2"/>
                <w:sz w:val="28"/>
                <w:szCs w:val="28"/>
              </w:rPr>
              <w:t>Наименование территории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Общественная территория п. Красноармейский ул. Кирова (парк)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center" w:pos="407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Общественная территория</w:t>
            </w:r>
            <w:r>
              <w:rPr>
                <w:rFonts w:cs="Calibri"/>
                <w:color w:val="000000"/>
                <w:kern w:val="2"/>
                <w:sz w:val="28"/>
                <w:szCs w:val="28"/>
              </w:rPr>
              <w:tab/>
            </w:r>
            <w:r>
              <w:rPr>
                <w:color w:val="000000"/>
                <w:kern w:val="2"/>
                <w:sz w:val="28"/>
                <w:szCs w:val="28"/>
              </w:rPr>
              <w:t xml:space="preserve"> пер. Красноармейский (аллея)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Общественная территория ул. Красных Партизан (свер)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35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37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39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41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8362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Дворовая территория многоквартирного дома п. Красноармейский ул. Горького, д. 43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8362" w:type="dxa"/>
          </w:tcPr>
          <w:p w:rsidR="00CE5D9B" w:rsidRDefault="00CE5D9B">
            <w:r w:rsidRPr="002A6137">
              <w:rPr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color w:val="000000"/>
                <w:kern w:val="2"/>
                <w:sz w:val="28"/>
                <w:szCs w:val="28"/>
              </w:rPr>
              <w:t>ул. Кирова, д..2А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8362" w:type="dxa"/>
          </w:tcPr>
          <w:p w:rsidR="00CE5D9B" w:rsidRDefault="00CE5D9B">
            <w:r w:rsidRPr="002A6137">
              <w:rPr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color w:val="000000"/>
                <w:kern w:val="2"/>
                <w:sz w:val="28"/>
                <w:szCs w:val="28"/>
              </w:rPr>
              <w:t>ул. Октябрьская, д. 1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362" w:type="dxa"/>
          </w:tcPr>
          <w:p w:rsidR="00CE5D9B" w:rsidRDefault="00CE5D9B">
            <w:r w:rsidRPr="002A6137">
              <w:rPr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color w:val="000000"/>
                <w:kern w:val="2"/>
                <w:sz w:val="28"/>
                <w:szCs w:val="28"/>
              </w:rPr>
              <w:t>ул. Октябрьская, д. 3</w:t>
            </w:r>
          </w:p>
        </w:tc>
      </w:tr>
      <w:tr w:rsidR="00CE5D9B">
        <w:tc>
          <w:tcPr>
            <w:tcW w:w="1208" w:type="dxa"/>
          </w:tcPr>
          <w:p w:rsidR="00CE5D9B" w:rsidRDefault="00CE5D9B" w:rsidP="00CE5D9B">
            <w:pPr>
              <w:tabs>
                <w:tab w:val="left" w:pos="4983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8362" w:type="dxa"/>
          </w:tcPr>
          <w:p w:rsidR="00CE5D9B" w:rsidRDefault="00CE5D9B">
            <w:r w:rsidRPr="002A6137">
              <w:rPr>
                <w:color w:val="000000"/>
                <w:kern w:val="2"/>
                <w:sz w:val="28"/>
                <w:szCs w:val="28"/>
              </w:rPr>
              <w:t xml:space="preserve">Дворовая территория многоквартирного дома п. Красноармейский </w:t>
            </w:r>
            <w:r>
              <w:rPr>
                <w:color w:val="000000"/>
                <w:kern w:val="2"/>
                <w:sz w:val="28"/>
                <w:szCs w:val="28"/>
              </w:rPr>
              <w:t>ул. Октябрьская, д. 5</w:t>
            </w:r>
          </w:p>
        </w:tc>
      </w:tr>
    </w:tbl>
    <w:p w:rsidR="00CE5D9B" w:rsidRDefault="00CE5D9B" w:rsidP="00CE5D9B">
      <w:pPr>
        <w:tabs>
          <w:tab w:val="left" w:pos="498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Pr="00AE0EC6" w:rsidRDefault="009710BA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</w:p>
    <w:p w:rsidR="009710BA" w:rsidRPr="00AE0EC6" w:rsidRDefault="009710BA" w:rsidP="009710BA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rPr>
          <w:color w:val="000000"/>
          <w:kern w:val="2"/>
          <w:sz w:val="28"/>
          <w:szCs w:val="28"/>
        </w:rPr>
      </w:pPr>
    </w:p>
    <w:p w:rsidR="00DF56AC" w:rsidRPr="00AE0EC6" w:rsidRDefault="00DF56AC" w:rsidP="009710BA">
      <w:pPr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Приложение № </w:t>
      </w:r>
      <w:r w:rsidR="009710BA"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  <w:t>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A10C93">
        <w:rPr>
          <w:color w:val="000000"/>
          <w:sz w:val="28"/>
          <w:szCs w:val="28"/>
          <w:shd w:val="clear" w:color="auto" w:fill="FFFFFF"/>
        </w:rPr>
        <w:t>Красноармейского сельского поселения</w:t>
      </w:r>
      <w:r w:rsidR="00A336C9">
        <w:rPr>
          <w:color w:val="000000"/>
          <w:sz w:val="28"/>
          <w:szCs w:val="28"/>
          <w:shd w:val="clear" w:color="auto" w:fill="FFFFFF"/>
        </w:rPr>
        <w:t xml:space="preserve"> на 2018-2022 годы</w:t>
      </w:r>
      <w:r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ПОРЯДОК</w:t>
      </w:r>
      <w:r w:rsidRPr="00AE0EC6">
        <w:rPr>
          <w:sz w:val="28"/>
          <w:szCs w:val="28"/>
        </w:rPr>
        <w:br/>
        <w:t xml:space="preserve">проведения инвентаризации дворовых и общественных </w:t>
      </w:r>
      <w:r w:rsidRPr="00AE0EC6">
        <w:rPr>
          <w:sz w:val="28"/>
          <w:szCs w:val="28"/>
        </w:rPr>
        <w:br/>
        <w:t>территорий в</w:t>
      </w:r>
      <w:r w:rsidR="009710BA">
        <w:rPr>
          <w:sz w:val="28"/>
          <w:szCs w:val="28"/>
        </w:rPr>
        <w:t xml:space="preserve"> Красноармейском сельском поселении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1. Общие положения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E0EC6">
        <w:rPr>
          <w:sz w:val="28"/>
          <w:szCs w:val="28"/>
        </w:rPr>
        <w:br/>
        <w:t xml:space="preserve">(далее – инвентаризация) в муниципальных образованиях </w:t>
      </w:r>
      <w:r>
        <w:rPr>
          <w:sz w:val="28"/>
          <w:szCs w:val="28"/>
        </w:rPr>
        <w:t>Орловского района</w:t>
      </w:r>
      <w:r w:rsidRPr="00AE0EC6">
        <w:rPr>
          <w:sz w:val="28"/>
          <w:szCs w:val="28"/>
        </w:rPr>
        <w:t xml:space="preserve">, в состав которых входят населенные пункты с численностью населения </w:t>
      </w:r>
      <w:r w:rsidRPr="00AE0EC6">
        <w:rPr>
          <w:sz w:val="28"/>
          <w:szCs w:val="28"/>
        </w:rPr>
        <w:br/>
        <w:t>свыше 1 000 человек (далее – муниципальное образование). 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  <w:bookmarkStart w:id="1" w:name="Par460"/>
      <w:bookmarkEnd w:id="1"/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12"/>
          <w:szCs w:val="12"/>
        </w:rPr>
      </w:pPr>
      <w:r w:rsidRPr="00AE0EC6">
        <w:rPr>
          <w:sz w:val="28"/>
          <w:szCs w:val="28"/>
        </w:rPr>
        <w:t>2. Порядок проведения инвентаризации</w:t>
      </w:r>
      <w:r w:rsidRPr="00AE0EC6">
        <w:rPr>
          <w:sz w:val="24"/>
          <w:szCs w:val="24"/>
        </w:rPr>
        <w:t> 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ресурсоснабжающих</w:t>
      </w:r>
      <w:r w:rsidR="00A10C93"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организаций.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</w:t>
      </w:r>
      <w:r w:rsidRPr="00AE0EC6">
        <w:rPr>
          <w:sz w:val="28"/>
          <w:szCs w:val="28"/>
        </w:rPr>
        <w:lastRenderedPageBreak/>
        <w:t>том числе председателя Комиссии, секретаря Комиссии определяются муниципальным правовым актом.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процентов.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3. Инвентаризация дворовых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DF56AC" w:rsidRPr="00AE0EC6" w:rsidRDefault="00DF56AC" w:rsidP="005C07FB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адресов многоквартирных домов, образующих дворовую территорию;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дворовой территории в квадратных метрах;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4. Инвентаризация общественных территорий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вид общественной территории (площадь, набережная, парк и т.д.);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общественной территории в квадратных метрах;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дата и время окончания инвентаризации (по местному времени с указанием временной зоны);</w:t>
      </w:r>
    </w:p>
    <w:p w:rsidR="00DF56AC" w:rsidRPr="00AE0EC6" w:rsidRDefault="00DF56AC" w:rsidP="005C07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5. Описание элементов благоустройства 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6. Рекомендации по определению </w:t>
      </w:r>
      <w:r w:rsidRPr="00AE0EC6">
        <w:rPr>
          <w:sz w:val="28"/>
          <w:szCs w:val="28"/>
        </w:rPr>
        <w:br/>
        <w:t xml:space="preserve">геометрического объекта для фиксации </w:t>
      </w:r>
      <w:r w:rsidRPr="00AE0EC6">
        <w:rPr>
          <w:sz w:val="28"/>
          <w:szCs w:val="28"/>
        </w:rPr>
        <w:br/>
        <w:t>положения и размеров элемента благоустройства</w:t>
      </w:r>
    </w:p>
    <w:p w:rsidR="00DF56AC" w:rsidRPr="00AE0EC6" w:rsidRDefault="00DF56AC" w:rsidP="005C07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6.1. В случае, если площадь, занимаемая элементом благоустройства, </w:t>
      </w:r>
      <w:r w:rsidRPr="00AE0EC6">
        <w:rPr>
          <w:sz w:val="28"/>
          <w:szCs w:val="28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6.2. В случае,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6.3. В случае</w:t>
      </w:r>
      <w:r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превышает протяженность элемента благоустройства, измеренную в метрах, более чем в </w:t>
      </w:r>
      <w:r>
        <w:rPr>
          <w:sz w:val="28"/>
          <w:szCs w:val="28"/>
        </w:rPr>
        <w:t>два</w:t>
      </w:r>
      <w:r w:rsidRPr="00AE0EC6">
        <w:rPr>
          <w:sz w:val="28"/>
          <w:szCs w:val="28"/>
        </w:rPr>
        <w:t xml:space="preserve">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DF56AC" w:rsidRPr="00AE0EC6" w:rsidRDefault="00DF56AC" w:rsidP="005C07FB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DF56AC" w:rsidRDefault="00DF56AC" w:rsidP="005C07FB">
      <w:pPr>
        <w:rPr>
          <w:sz w:val="28"/>
          <w:szCs w:val="28"/>
        </w:rPr>
        <w:sectPr w:rsidR="00DF56AC" w:rsidSect="005C0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56AC" w:rsidRPr="00AE0EC6" w:rsidRDefault="00DF56AC" w:rsidP="005C07FB">
      <w:pPr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1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b/>
          <w:bCs/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дворовой территории № ____</w:t>
      </w:r>
      <w:r w:rsidRPr="00AE0EC6">
        <w:rPr>
          <w:sz w:val="28"/>
          <w:szCs w:val="28"/>
        </w:rPr>
        <w:br/>
        <w:t>многоквартирных домов:______________________________________</w:t>
      </w:r>
    </w:p>
    <w:p w:rsidR="00DF56AC" w:rsidRPr="00AE0EC6" w:rsidRDefault="00DF56AC" w:rsidP="00B46F71">
      <w:pPr>
        <w:ind w:firstLine="709"/>
        <w:jc w:val="center"/>
        <w:rPr>
          <w:sz w:val="24"/>
          <w:szCs w:val="24"/>
        </w:rPr>
      </w:pPr>
      <w:r w:rsidRPr="00AE0EC6">
        <w:rPr>
          <w:sz w:val="24"/>
          <w:szCs w:val="24"/>
        </w:rPr>
        <w:t xml:space="preserve">(адреса МКД) 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Многоквартирные дома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Иные 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b/>
          <w:bCs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Default="00DF56AC" w:rsidP="0078089B">
      <w:pPr>
        <w:sectPr w:rsidR="00DF56AC" w:rsidSect="00B46F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3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1833"/>
        <w:gridCol w:w="1558"/>
        <w:gridCol w:w="1382"/>
        <w:gridCol w:w="1715"/>
        <w:gridCol w:w="1008"/>
        <w:gridCol w:w="1694"/>
        <w:gridCol w:w="1093"/>
        <w:gridCol w:w="1093"/>
        <w:gridCol w:w="1108"/>
        <w:gridCol w:w="1493"/>
      </w:tblGrid>
      <w:tr w:rsidR="00DF56AC" w:rsidRPr="00AE0EC6">
        <w:tc>
          <w:tcPr>
            <w:tcW w:w="80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DF56AC" w:rsidRPr="00AE0EC6">
        <w:tc>
          <w:tcPr>
            <w:tcW w:w="80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F56AC" w:rsidRPr="003061F9" w:rsidRDefault="00DF56AC" w:rsidP="000D01AE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47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7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rPr>
          <w:sz w:val="28"/>
          <w:szCs w:val="28"/>
        </w:rPr>
      </w:pPr>
      <w:r w:rsidRPr="00AE0EC6">
        <w:rPr>
          <w:b/>
          <w:bCs/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 xml:space="preserve">4.1. Многоквартирные дома, образующие дворовую территорию </w:t>
      </w:r>
      <w:r w:rsidRPr="00AE0EC6">
        <w:rPr>
          <w:sz w:val="28"/>
          <w:szCs w:val="28"/>
          <w:vertAlign w:val="superscript"/>
        </w:rPr>
        <w:footnoteReference w:id="10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65"/>
        <w:gridCol w:w="4266"/>
        <w:gridCol w:w="1345"/>
        <w:gridCol w:w="2102"/>
        <w:gridCol w:w="2102"/>
        <w:gridCol w:w="2101"/>
        <w:gridCol w:w="2103"/>
      </w:tblGrid>
      <w:tr w:rsidR="00DF56AC" w:rsidRPr="00AE0EC6">
        <w:tc>
          <w:tcPr>
            <w:tcW w:w="696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МКД по порядку </w:t>
            </w:r>
            <w:r w:rsidRPr="003061F9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</w:tr>
      <w:tr w:rsidR="00DF56AC" w:rsidRPr="00AE0EC6">
        <w:tc>
          <w:tcPr>
            <w:tcW w:w="696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222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Количество подъездов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Нежилых помещений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помещений, в том числе: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Нежилых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6.3.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Наличие особого статуса: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Аварийный дом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Общий износ здания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процентов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Основание управления домом: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Способ управления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10.2.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9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41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человек</w:t>
            </w: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rPr>
          <w:sz w:val="24"/>
          <w:szCs w:val="24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12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6"/>
        <w:gridCol w:w="1837"/>
        <w:gridCol w:w="971"/>
        <w:gridCol w:w="1008"/>
        <w:gridCol w:w="1167"/>
        <w:gridCol w:w="1078"/>
        <w:gridCol w:w="1078"/>
        <w:gridCol w:w="876"/>
        <w:gridCol w:w="603"/>
        <w:gridCol w:w="684"/>
        <w:gridCol w:w="603"/>
        <w:gridCol w:w="750"/>
        <w:gridCol w:w="677"/>
        <w:gridCol w:w="603"/>
        <w:gridCol w:w="684"/>
        <w:gridCol w:w="677"/>
        <w:gridCol w:w="742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93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Состоя-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 </w:t>
            </w:r>
          </w:p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709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8"/>
                <w:szCs w:val="8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12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96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19"/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2"/>
        <w:gridCol w:w="2047"/>
        <w:gridCol w:w="1814"/>
        <w:gridCol w:w="1925"/>
        <w:gridCol w:w="1293"/>
        <w:gridCol w:w="855"/>
        <w:gridCol w:w="803"/>
        <w:gridCol w:w="804"/>
        <w:gridCol w:w="803"/>
        <w:gridCol w:w="804"/>
        <w:gridCol w:w="803"/>
        <w:gridCol w:w="766"/>
        <w:gridCol w:w="709"/>
        <w:gridCol w:w="696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90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7. Элементы озеленения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2003"/>
        <w:gridCol w:w="1653"/>
        <w:gridCol w:w="1825"/>
        <w:gridCol w:w="1039"/>
        <w:gridCol w:w="1039"/>
        <w:gridCol w:w="1039"/>
        <w:gridCol w:w="1094"/>
        <w:gridCol w:w="1259"/>
        <w:gridCol w:w="828"/>
        <w:gridCol w:w="809"/>
        <w:gridCol w:w="810"/>
        <w:gridCol w:w="71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  <w:r w:rsidRPr="00AE0EC6">
        <w:rPr>
          <w:sz w:val="28"/>
          <w:szCs w:val="28"/>
        </w:rPr>
        <w:lastRenderedPageBreak/>
        <w:t>Приложение № 2</w:t>
      </w:r>
    </w:p>
    <w:p w:rsidR="00DF56AC" w:rsidRPr="00AE0EC6" w:rsidRDefault="00DF56AC" w:rsidP="00B46F71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Орловского района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общественной территории типа</w:t>
      </w:r>
      <w:r w:rsidRPr="00AE0EC6">
        <w:rPr>
          <w:sz w:val="28"/>
          <w:szCs w:val="28"/>
          <w:vertAlign w:val="superscript"/>
        </w:rPr>
        <w:footnoteReference w:id="24"/>
      </w:r>
      <w:r w:rsidRPr="00AE0EC6">
        <w:rPr>
          <w:sz w:val="28"/>
          <w:szCs w:val="28"/>
        </w:rPr>
        <w:t xml:space="preserve">___________, </w:t>
      </w:r>
      <w:r w:rsidRPr="00AE0EC6">
        <w:rPr>
          <w:sz w:val="28"/>
          <w:szCs w:val="28"/>
        </w:rPr>
        <w:br/>
        <w:t>расположенной по адресу:______________________________________</w:t>
      </w:r>
    </w:p>
    <w:p w:rsidR="00DF56AC" w:rsidRPr="00AE0EC6" w:rsidRDefault="00DF56AC" w:rsidP="00B46F71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DF56AC" w:rsidRPr="00AE0EC6" w:rsidRDefault="00DF56AC" w:rsidP="00B46F71">
      <w:pPr>
        <w:rPr>
          <w:sz w:val="28"/>
          <w:szCs w:val="28"/>
        </w:rPr>
      </w:pPr>
    </w:p>
    <w:p w:rsidR="00DF56AC" w:rsidRPr="00AE0EC6" w:rsidRDefault="00DF56AC" w:rsidP="00183B9C">
      <w:pPr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DF56AC" w:rsidRPr="00AE0EC6" w:rsidRDefault="00DF56AC" w:rsidP="00B46F71">
      <w:pPr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4897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2. Инвентаризационный план учетного объекта (масштаб 1:500).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8472"/>
        <w:gridCol w:w="283"/>
        <w:gridCol w:w="1134"/>
        <w:gridCol w:w="3119"/>
        <w:gridCol w:w="1778"/>
      </w:tblGrid>
      <w:tr w:rsidR="00DF56AC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Экспликация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3061F9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Примечание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3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Земельные участки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Строения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Условные обозначения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061F9">
              <w:rPr>
                <w:sz w:val="28"/>
                <w:szCs w:val="28"/>
              </w:rPr>
              <w:t>Наименование</w:t>
            </w: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56AC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25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489"/>
        <w:gridCol w:w="3619"/>
        <w:gridCol w:w="1297"/>
        <w:gridCol w:w="1406"/>
        <w:gridCol w:w="2272"/>
        <w:gridCol w:w="1895"/>
      </w:tblGrid>
      <w:tr w:rsidR="00DF56AC" w:rsidRPr="00AE0EC6">
        <w:tc>
          <w:tcPr>
            <w:tcW w:w="81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DF56AC" w:rsidRPr="00AE0EC6">
        <w:tc>
          <w:tcPr>
            <w:tcW w:w="81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застройки</w:t>
            </w:r>
            <w:r w:rsidRPr="003061F9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документу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17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4353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spacing w:line="228" w:lineRule="auto"/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27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1845"/>
        <w:gridCol w:w="1552"/>
        <w:gridCol w:w="1439"/>
        <w:gridCol w:w="1688"/>
        <w:gridCol w:w="993"/>
        <w:gridCol w:w="1667"/>
        <w:gridCol w:w="1076"/>
        <w:gridCol w:w="1076"/>
        <w:gridCol w:w="1091"/>
        <w:gridCol w:w="1460"/>
      </w:tblGrid>
      <w:tr w:rsidR="00DF56AC" w:rsidRPr="00AE0EC6">
        <w:tc>
          <w:tcPr>
            <w:tcW w:w="809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Тип</w:t>
            </w:r>
            <w:r w:rsidRPr="003061F9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 по данным Росреестра</w:t>
            </w:r>
            <w:r w:rsidRPr="003061F9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основных фондов </w:t>
            </w:r>
            <w:r w:rsidRPr="003061F9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Адрес</w:t>
            </w:r>
            <w:r w:rsidRPr="003061F9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DF56AC" w:rsidRPr="00AE0EC6">
        <w:tc>
          <w:tcPr>
            <w:tcW w:w="809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DF56AC" w:rsidRPr="003061F9" w:rsidRDefault="00DF56AC" w:rsidP="000D01AE">
            <w:pPr>
              <w:spacing w:after="200" w:line="228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длина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ширина </w:t>
            </w:r>
            <w:r w:rsidRPr="003061F9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Многоквартирные дома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14917" w:type="dxa"/>
            <w:gridSpan w:val="11"/>
          </w:tcPr>
          <w:p w:rsidR="00DF56AC" w:rsidRPr="003061F9" w:rsidRDefault="00DF56AC" w:rsidP="000D01AE">
            <w:pPr>
              <w:spacing w:after="200" w:line="228" w:lineRule="auto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Иные строения</w:t>
            </w: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809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684" w:type="dxa"/>
            <w:gridSpan w:val="2"/>
          </w:tcPr>
          <w:p w:rsidR="00DF56AC" w:rsidRPr="003061F9" w:rsidRDefault="00DF56AC" w:rsidP="000D01AE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DF56AC" w:rsidRPr="003061F9" w:rsidRDefault="00DF56AC" w:rsidP="000D01AE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</w:tr>
    </w:tbl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34"/>
      </w:r>
      <w:r w:rsidRPr="00AE0EC6">
        <w:rPr>
          <w:spacing w:val="5"/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pacing w:val="5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0"/>
        <w:gridCol w:w="1731"/>
        <w:gridCol w:w="804"/>
        <w:gridCol w:w="1439"/>
        <w:gridCol w:w="1094"/>
        <w:gridCol w:w="1068"/>
        <w:gridCol w:w="1094"/>
        <w:gridCol w:w="781"/>
        <w:gridCol w:w="609"/>
        <w:gridCol w:w="733"/>
        <w:gridCol w:w="598"/>
        <w:gridCol w:w="743"/>
        <w:gridCol w:w="804"/>
        <w:gridCol w:w="598"/>
        <w:gridCol w:w="607"/>
        <w:gridCol w:w="538"/>
        <w:gridCol w:w="803"/>
      </w:tblGrid>
      <w:tr w:rsidR="00DF56AC" w:rsidRPr="00AE0EC6">
        <w:tc>
          <w:tcPr>
            <w:tcW w:w="6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</w:t>
            </w:r>
            <w:r w:rsidRPr="003061F9">
              <w:rPr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(кв. метров)</w:t>
            </w:r>
            <w:r w:rsidRPr="003061F9">
              <w:rPr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(п. метров) </w:t>
            </w:r>
            <w:r w:rsidRPr="003061F9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DF56AC" w:rsidRPr="00AE0EC6">
        <w:tc>
          <w:tcPr>
            <w:tcW w:w="6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10"/>
                <w:szCs w:val="10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17</w:t>
            </w: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6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518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lastRenderedPageBreak/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41"/>
      </w:r>
      <w:r w:rsidRPr="00AE0EC6">
        <w:rPr>
          <w:sz w:val="28"/>
          <w:szCs w:val="28"/>
        </w:rPr>
        <w:t>.</w:t>
      </w:r>
    </w:p>
    <w:p w:rsidR="00DF56AC" w:rsidRPr="00AE0EC6" w:rsidRDefault="00DF56AC" w:rsidP="00B46F71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3"/>
        <w:gridCol w:w="2220"/>
        <w:gridCol w:w="1966"/>
        <w:gridCol w:w="2088"/>
        <w:gridCol w:w="1400"/>
        <w:gridCol w:w="655"/>
        <w:gridCol w:w="657"/>
        <w:gridCol w:w="649"/>
        <w:gridCol w:w="768"/>
        <w:gridCol w:w="917"/>
        <w:gridCol w:w="666"/>
        <w:gridCol w:w="667"/>
        <w:gridCol w:w="660"/>
        <w:gridCol w:w="768"/>
      </w:tblGrid>
      <w:tr w:rsidR="00DF56AC" w:rsidRPr="00AE0EC6">
        <w:tc>
          <w:tcPr>
            <w:tcW w:w="5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Покрытие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вид </w:t>
            </w:r>
            <w:r w:rsidRPr="003061F9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состояние (единиц) </w:t>
            </w:r>
            <w:r w:rsidRPr="003061F9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F56AC" w:rsidRPr="00AE0EC6">
        <w:tc>
          <w:tcPr>
            <w:tcW w:w="5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14</w:t>
            </w: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75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tabs>
          <w:tab w:val="left" w:pos="9604"/>
        </w:tabs>
        <w:jc w:val="both"/>
        <w:outlineLvl w:val="3"/>
        <w:rPr>
          <w:spacing w:val="5"/>
          <w:sz w:val="28"/>
          <w:szCs w:val="28"/>
        </w:rPr>
      </w:pPr>
    </w:p>
    <w:p w:rsidR="00DF56AC" w:rsidRPr="00AE0EC6" w:rsidRDefault="00DF56AC" w:rsidP="00B46F71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lastRenderedPageBreak/>
        <w:t>7. Элементы озеленения.</w:t>
      </w: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2100"/>
        <w:gridCol w:w="1731"/>
        <w:gridCol w:w="1913"/>
        <w:gridCol w:w="1086"/>
        <w:gridCol w:w="1086"/>
        <w:gridCol w:w="1086"/>
        <w:gridCol w:w="1144"/>
        <w:gridCol w:w="1318"/>
        <w:gridCol w:w="632"/>
        <w:gridCol w:w="635"/>
        <w:gridCol w:w="615"/>
        <w:gridCol w:w="749"/>
      </w:tblGrid>
      <w:tr w:rsidR="00DF56AC" w:rsidRPr="00AE0EC6">
        <w:tc>
          <w:tcPr>
            <w:tcW w:w="59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Наименование </w:t>
            </w:r>
            <w:r w:rsidRPr="003061F9">
              <w:rPr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 xml:space="preserve">Тип </w:t>
            </w:r>
            <w:r w:rsidRPr="003061F9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 наличии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состояние (единиц)</w:t>
            </w:r>
          </w:p>
        </w:tc>
      </w:tr>
      <w:tr w:rsidR="00DF56AC" w:rsidRPr="00AE0EC6">
        <w:tc>
          <w:tcPr>
            <w:tcW w:w="59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неуд.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13</w:t>
            </w: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59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56AC" w:rsidRPr="00AE0EC6">
        <w:tc>
          <w:tcPr>
            <w:tcW w:w="2709" w:type="dxa"/>
            <w:gridSpan w:val="2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061F9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DF56AC" w:rsidRPr="003061F9" w:rsidRDefault="00DF56AC" w:rsidP="000D01A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DF56AC" w:rsidP="00B46F71">
      <w:pPr>
        <w:ind w:firstLine="709"/>
        <w:jc w:val="both"/>
        <w:rPr>
          <w:sz w:val="28"/>
          <w:szCs w:val="28"/>
        </w:rPr>
      </w:pPr>
    </w:p>
    <w:p w:rsidR="00DF56AC" w:rsidRPr="00AE0EC6" w:rsidRDefault="00A10C93" w:rsidP="00B46F7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Е.Ю. Бакуменко</w:t>
      </w:r>
    </w:p>
    <w:p w:rsidR="00DF56AC" w:rsidRDefault="00DF56AC" w:rsidP="00B46F71"/>
    <w:sectPr w:rsidR="00DF56AC" w:rsidSect="00B46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00" w:rsidRDefault="00295800" w:rsidP="005C07FB">
      <w:r>
        <w:separator/>
      </w:r>
    </w:p>
  </w:endnote>
  <w:endnote w:type="continuationSeparator" w:id="0">
    <w:p w:rsidR="00295800" w:rsidRDefault="00295800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00" w:rsidRDefault="00295800" w:rsidP="005C07FB">
      <w:r>
        <w:separator/>
      </w:r>
    </w:p>
  </w:footnote>
  <w:footnote w:type="continuationSeparator" w:id="0">
    <w:p w:rsidR="00295800" w:rsidRDefault="00295800" w:rsidP="005C07FB">
      <w:r>
        <w:continuationSeparator/>
      </w:r>
    </w:p>
  </w:footnote>
  <w:footnote w:id="1">
    <w:p w:rsidR="00000000" w:rsidRDefault="00745E3F" w:rsidP="00B46F71">
      <w:pPr>
        <w:pStyle w:val="ac"/>
      </w:pPr>
      <w:r w:rsidRPr="009318DD">
        <w:rPr>
          <w:rStyle w:val="ab"/>
          <w:rFonts w:cs="Calibri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заносится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  <w:rFonts w:cs="Calibri"/>
        </w:rPr>
        <w:t>(</w:t>
      </w:r>
      <w:hyperlink r:id="rId1" w:history="1">
        <w:r w:rsidRPr="00F95FCD">
          <w:rPr>
            <w:rStyle w:val="aa"/>
            <w:rFonts w:cs="Calibri"/>
            <w:sz w:val="22"/>
            <w:szCs w:val="22"/>
          </w:rPr>
          <w:t>http://pkk5.rosreestr.ru</w:t>
        </w:r>
      </w:hyperlink>
      <w:r w:rsidRPr="00F95FCD">
        <w:rPr>
          <w:rStyle w:val="SubtleReference1"/>
          <w:rFonts w:cs="Calibri"/>
        </w:rPr>
        <w:t>).</w:t>
      </w:r>
    </w:p>
  </w:footnote>
  <w:footnote w:id="2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  <w:rFonts w:cs="Calibri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  <w:rFonts w:cs="Calibri"/>
        </w:rPr>
        <w:t>».</w:t>
      </w:r>
    </w:p>
  </w:footnote>
  <w:footnote w:id="3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Кажд</w:t>
      </w:r>
      <w:r>
        <w:rPr>
          <w:sz w:val="22"/>
          <w:szCs w:val="22"/>
        </w:rPr>
        <w:t>ое</w:t>
      </w:r>
      <w:r w:rsidRPr="004B6A04">
        <w:rPr>
          <w:sz w:val="22"/>
          <w:szCs w:val="22"/>
        </w:rPr>
        <w:t xml:space="preserve"> строение заносится отдельно. </w:t>
      </w:r>
    </w:p>
  </w:footnote>
  <w:footnote w:id="4">
    <w:p w:rsidR="00000000" w:rsidRDefault="00745E3F" w:rsidP="00B46F71">
      <w:pPr>
        <w:pStyle w:val="ac"/>
      </w:pPr>
      <w:r w:rsidRPr="004B6A04">
        <w:rPr>
          <w:rStyle w:val="ab"/>
          <w:rFonts w:cs="Calibri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000000" w:rsidRDefault="00745E3F" w:rsidP="00B46F71">
      <w:pPr>
        <w:pStyle w:val="ac"/>
      </w:pPr>
      <w:r w:rsidRPr="004B6A04">
        <w:rPr>
          <w:rStyle w:val="ab"/>
          <w:rFonts w:cs="Calibri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000000" w:rsidRDefault="00745E3F" w:rsidP="00B46F71">
      <w:pPr>
        <w:pStyle w:val="ac"/>
        <w:jc w:val="left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Текстовое поле, например «Кинотеатр «Ростов» </w:t>
      </w:r>
      <w:r w:rsidRPr="00F95FCD">
        <w:rPr>
          <w:sz w:val="22"/>
          <w:szCs w:val="22"/>
        </w:rPr>
        <w:t>(</w:t>
      </w:r>
      <w:hyperlink r:id="rId2" w:history="1">
        <w:r w:rsidRPr="00F95FCD">
          <w:rPr>
            <w:rStyle w:val="aa"/>
            <w:rFonts w:cs="Calibri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8">
    <w:p w:rsidR="00000000" w:rsidRDefault="00745E3F" w:rsidP="00B46F71">
      <w:pPr>
        <w:pStyle w:val="ac"/>
        <w:jc w:val="left"/>
      </w:pPr>
      <w:r w:rsidRPr="00F95FCD">
        <w:rPr>
          <w:rStyle w:val="ab"/>
          <w:rFonts w:cs="Calibri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SubtleReference1"/>
          <w:rFonts w:cs="Calibri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  <w:rFonts w:cs="Calibri"/>
        </w:rPr>
        <w:t xml:space="preserve">: </w:t>
      </w:r>
      <w:r>
        <w:rPr>
          <w:sz w:val="22"/>
          <w:szCs w:val="22"/>
        </w:rPr>
        <w:t xml:space="preserve">код </w:t>
      </w:r>
      <w:r w:rsidRPr="00F95FCD">
        <w:rPr>
          <w:rStyle w:val="SubtleReference1"/>
          <w:rFonts w:cs="Calibri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9">
    <w:p w:rsidR="00000000" w:rsidRDefault="00745E3F" w:rsidP="00B46F71">
      <w:pPr>
        <w:pStyle w:val="ac"/>
        <w:jc w:val="left"/>
      </w:pPr>
      <w:r w:rsidRPr="00F95FCD">
        <w:rPr>
          <w:rStyle w:val="ab"/>
          <w:rFonts w:cs="Calibri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  <w:rFonts w:cs="Calibri"/>
        </w:rPr>
        <w:t xml:space="preserve">адресом ОКС </w:t>
      </w:r>
      <w:r>
        <w:rPr>
          <w:sz w:val="22"/>
          <w:szCs w:val="22"/>
        </w:rPr>
        <w:t>публичной кадастровой карты</w:t>
      </w:r>
      <w:r w:rsidRPr="00F95FCD">
        <w:rPr>
          <w:rStyle w:val="SubtleReference1"/>
          <w:rFonts w:cs="Calibri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  <w:rFonts w:cs="Calibri"/>
        </w:rPr>
        <w:t xml:space="preserve">: </w:t>
      </w:r>
      <w:r w:rsidRPr="00F95FCD">
        <w:rPr>
          <w:sz w:val="22"/>
          <w:szCs w:val="22"/>
        </w:rPr>
        <w:t>Ростовская обл., г</w:t>
      </w:r>
      <w:r>
        <w:rPr>
          <w:sz w:val="22"/>
          <w:szCs w:val="22"/>
        </w:rPr>
        <w:t>.</w:t>
      </w:r>
      <w:r w:rsidRPr="00F95FCD">
        <w:rPr>
          <w:sz w:val="22"/>
          <w:szCs w:val="22"/>
        </w:rPr>
        <w:t xml:space="preserve">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3" w:history="1">
        <w:r w:rsidRPr="00F95FCD">
          <w:rPr>
            <w:rStyle w:val="aa"/>
            <w:rFonts w:cs="Calibri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10">
    <w:p w:rsidR="00000000" w:rsidRDefault="00745E3F" w:rsidP="00B46F71">
      <w:pPr>
        <w:pStyle w:val="ac"/>
        <w:jc w:val="left"/>
      </w:pPr>
      <w:r w:rsidRPr="00D02CCF">
        <w:rPr>
          <w:rStyle w:val="ab"/>
          <w:rFonts w:cs="Calibri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Заполнение таблицы на основе данных Реестра объектов жилого фонда Государственной информационной системыжилищно-коммунального хозяйства </w:t>
      </w:r>
      <w:r w:rsidRPr="00F95FCD">
        <w:rPr>
          <w:sz w:val="22"/>
          <w:szCs w:val="22"/>
        </w:rPr>
        <w:t xml:space="preserve">(ГИС ЖКХ, </w:t>
      </w:r>
      <w:hyperlink r:id="rId4" w:anchor="!/houses" w:history="1">
        <w:r w:rsidRPr="00F95FCD">
          <w:rPr>
            <w:rStyle w:val="aa"/>
            <w:rFonts w:cs="Calibri"/>
            <w:sz w:val="22"/>
            <w:szCs w:val="22"/>
          </w:rPr>
          <w:t>https://dom.gosuslugi.ru/#!/houses</w:t>
        </w:r>
      </w:hyperlink>
      <w:r w:rsidRPr="00F95FCD">
        <w:rPr>
          <w:sz w:val="22"/>
          <w:szCs w:val="22"/>
        </w:rPr>
        <w:t>).</w:t>
      </w:r>
    </w:p>
  </w:footnote>
  <w:footnote w:id="11">
    <w:p w:rsidR="00000000" w:rsidRDefault="00745E3F" w:rsidP="00B46F71">
      <w:pPr>
        <w:pStyle w:val="ac"/>
      </w:pPr>
      <w:r w:rsidRPr="00D02CCF">
        <w:rPr>
          <w:rStyle w:val="ab"/>
          <w:rFonts w:cs="Calibri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Каждый МКД заносится в отдельный столбец в соответствии с </w:t>
      </w:r>
      <w:r>
        <w:rPr>
          <w:sz w:val="22"/>
          <w:szCs w:val="22"/>
        </w:rPr>
        <w:t>номером в схеме дворовой территории</w:t>
      </w:r>
      <w:r w:rsidRPr="00D02CCF">
        <w:rPr>
          <w:sz w:val="22"/>
          <w:szCs w:val="22"/>
        </w:rPr>
        <w:t xml:space="preserve">. </w:t>
      </w:r>
    </w:p>
  </w:footnote>
  <w:footnote w:id="12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Каждое плоскостное сооружение заносится отдельно. </w:t>
      </w:r>
    </w:p>
  </w:footnote>
  <w:footnote w:id="13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14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15">
    <w:p w:rsidR="00000000" w:rsidRDefault="00745E3F" w:rsidP="00B46F71">
      <w:pPr>
        <w:pStyle w:val="ac"/>
      </w:pPr>
      <w:r w:rsidRPr="0055588B">
        <w:rPr>
          <w:rStyle w:val="ab"/>
          <w:rFonts w:cs="Calibri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000000" w:rsidRDefault="00745E3F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17">
    <w:p w:rsidR="00000000" w:rsidRDefault="00745E3F" w:rsidP="00B46F71">
      <w:pPr>
        <w:pStyle w:val="ac"/>
        <w:jc w:val="left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</w:t>
      </w:r>
      <w:r>
        <w:rPr>
          <w:sz w:val="22"/>
          <w:szCs w:val="22"/>
        </w:rPr>
        <w:t>ле, заносится количество единиц</w:t>
      </w:r>
      <w:r w:rsidRPr="00863ACF">
        <w:rPr>
          <w:sz w:val="22"/>
          <w:szCs w:val="22"/>
        </w:rPr>
        <w:t xml:space="preserve"> в зависимости от состояния</w:t>
      </w:r>
      <w:r>
        <w:rPr>
          <w:sz w:val="22"/>
          <w:szCs w:val="22"/>
        </w:rPr>
        <w:t xml:space="preserve">. </w:t>
      </w:r>
    </w:p>
  </w:footnote>
  <w:footnote w:id="18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19">
    <w:p w:rsidR="00000000" w:rsidRDefault="00745E3F" w:rsidP="00B46F71">
      <w:pPr>
        <w:pStyle w:val="ac"/>
      </w:pPr>
      <w:r w:rsidRPr="00C2040F">
        <w:rPr>
          <w:rStyle w:val="ab"/>
          <w:rFonts w:cs="Calibri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20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</w:p>
  </w:footnote>
  <w:footnote w:id="21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2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«озеленение». </w:t>
      </w:r>
    </w:p>
  </w:footnote>
  <w:footnote w:id="23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4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>
        <w:rPr>
          <w:sz w:val="22"/>
          <w:szCs w:val="22"/>
        </w:rPr>
        <w:t>Заполнение</w:t>
      </w:r>
      <w:r w:rsidRPr="00863ACF">
        <w:rPr>
          <w:sz w:val="22"/>
          <w:szCs w:val="22"/>
        </w:rPr>
        <w:t xml:space="preserve"> поля только из выпадающего </w:t>
      </w:r>
      <w:r>
        <w:rPr>
          <w:sz w:val="22"/>
          <w:szCs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000000" w:rsidRDefault="00745E3F" w:rsidP="00B46F71">
      <w:pPr>
        <w:pStyle w:val="ac"/>
      </w:pPr>
      <w:r w:rsidRPr="009318DD">
        <w:rPr>
          <w:rStyle w:val="ab"/>
          <w:rFonts w:cs="Calibri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</w:t>
      </w:r>
      <w:r w:rsidRPr="004B6A04">
        <w:rPr>
          <w:sz w:val="22"/>
          <w:szCs w:val="22"/>
        </w:rPr>
        <w:t>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>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1"/>
          <w:rFonts w:cs="Calibri"/>
        </w:rPr>
        <w:t>(</w:t>
      </w:r>
      <w:hyperlink r:id="rId5" w:history="1">
        <w:r w:rsidRPr="00F95FCD">
          <w:rPr>
            <w:rStyle w:val="aa"/>
            <w:rFonts w:cs="Calibri"/>
            <w:sz w:val="22"/>
            <w:szCs w:val="22"/>
          </w:rPr>
          <w:t>http://pkk5.rosreestr.ru</w:t>
        </w:r>
      </w:hyperlink>
      <w:r w:rsidRPr="00F95FCD">
        <w:rPr>
          <w:rStyle w:val="SubtleReference1"/>
          <w:rFonts w:cs="Calibri"/>
        </w:rPr>
        <w:t>).</w:t>
      </w:r>
    </w:p>
  </w:footnote>
  <w:footnote w:id="26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1"/>
          <w:rFonts w:cs="Calibri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1"/>
          <w:rFonts w:cs="Calibri"/>
        </w:rPr>
        <w:t>».</w:t>
      </w:r>
    </w:p>
  </w:footnote>
  <w:footnote w:id="27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4B6A04">
        <w:rPr>
          <w:sz w:val="22"/>
          <w:szCs w:val="22"/>
        </w:rPr>
        <w:t>ажд</w:t>
      </w:r>
      <w:r>
        <w:rPr>
          <w:sz w:val="22"/>
          <w:szCs w:val="22"/>
        </w:rPr>
        <w:t>ом</w:t>
      </w:r>
      <w:r w:rsidRPr="004B6A04">
        <w:rPr>
          <w:sz w:val="22"/>
          <w:szCs w:val="22"/>
        </w:rPr>
        <w:t xml:space="preserve"> строени</w:t>
      </w:r>
      <w:r>
        <w:rPr>
          <w:sz w:val="22"/>
          <w:szCs w:val="22"/>
        </w:rPr>
        <w:t>и</w:t>
      </w:r>
      <w:r w:rsidRPr="004B6A04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 xml:space="preserve">тся отдельно. </w:t>
      </w:r>
    </w:p>
  </w:footnote>
  <w:footnote w:id="28">
    <w:p w:rsidR="00000000" w:rsidRDefault="00745E3F" w:rsidP="00B46F71">
      <w:pPr>
        <w:pStyle w:val="ac"/>
      </w:pPr>
      <w:r w:rsidRPr="004B6A04">
        <w:rPr>
          <w:rStyle w:val="ab"/>
          <w:rFonts w:cs="Calibri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000000" w:rsidRDefault="00745E3F" w:rsidP="00B46F71">
      <w:pPr>
        <w:pStyle w:val="ac"/>
      </w:pPr>
      <w:r w:rsidRPr="004B6A04">
        <w:rPr>
          <w:rStyle w:val="ab"/>
          <w:rFonts w:cs="Calibri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000000" w:rsidRDefault="00745E3F" w:rsidP="00B46F71">
      <w:pPr>
        <w:pStyle w:val="ac"/>
      </w:pPr>
      <w:r w:rsidRPr="004B6A04">
        <w:rPr>
          <w:rStyle w:val="ab"/>
          <w:rFonts w:cs="Calibri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</w:t>
      </w:r>
      <w:r w:rsidRPr="00F95FCD">
        <w:rPr>
          <w:sz w:val="22"/>
          <w:szCs w:val="22"/>
        </w:rPr>
        <w:t xml:space="preserve">: отличное, хорошее, удовлетворительное, неудовлетворительное. </w:t>
      </w:r>
    </w:p>
  </w:footnote>
  <w:footnote w:id="31">
    <w:p w:rsidR="00000000" w:rsidRDefault="00745E3F" w:rsidP="00B46F71">
      <w:pPr>
        <w:pStyle w:val="ac"/>
        <w:jc w:val="left"/>
      </w:pPr>
      <w:r w:rsidRPr="00F95FCD">
        <w:rPr>
          <w:rStyle w:val="ab"/>
          <w:rFonts w:cs="Calibri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например «Кинотеатр «Ростов» (</w:t>
      </w:r>
      <w:hyperlink r:id="rId6" w:history="1">
        <w:r w:rsidRPr="00F95FCD">
          <w:rPr>
            <w:rStyle w:val="aa"/>
            <w:rFonts w:cs="Calibri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32">
    <w:p w:rsidR="00000000" w:rsidRDefault="00745E3F" w:rsidP="00B46F71">
      <w:pPr>
        <w:pStyle w:val="ac"/>
        <w:jc w:val="left"/>
      </w:pPr>
      <w:r w:rsidRPr="00F95FCD">
        <w:rPr>
          <w:rStyle w:val="ab"/>
          <w:rFonts w:cs="Calibri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SubtleReference1"/>
          <w:rFonts w:cs="Calibri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1"/>
          <w:rFonts w:cs="Calibri"/>
        </w:rPr>
        <w:t>:</w:t>
      </w:r>
      <w:r>
        <w:rPr>
          <w:sz w:val="22"/>
          <w:szCs w:val="22"/>
        </w:rPr>
        <w:t>код</w:t>
      </w:r>
      <w:r w:rsidRPr="00F95FCD">
        <w:rPr>
          <w:rStyle w:val="SubtleReference1"/>
          <w:rFonts w:cs="Calibri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33">
    <w:p w:rsidR="00000000" w:rsidRDefault="00745E3F" w:rsidP="00B46F71">
      <w:pPr>
        <w:pStyle w:val="ac"/>
        <w:jc w:val="left"/>
      </w:pPr>
      <w:r w:rsidRPr="00F95FCD">
        <w:rPr>
          <w:rStyle w:val="ab"/>
          <w:rFonts w:cs="Calibri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1"/>
          <w:rFonts w:cs="Calibri"/>
        </w:rPr>
        <w:t xml:space="preserve">адресом ОКС </w:t>
      </w:r>
      <w:r w:rsidRPr="00F95FCD">
        <w:rPr>
          <w:sz w:val="22"/>
          <w:szCs w:val="22"/>
        </w:rPr>
        <w:t>в</w:t>
      </w:r>
      <w:r>
        <w:rPr>
          <w:sz w:val="22"/>
          <w:szCs w:val="22"/>
        </w:rPr>
        <w:t xml:space="preserve"> публичной кадастровой карте</w:t>
      </w:r>
      <w:r w:rsidRPr="00F95FCD">
        <w:rPr>
          <w:rStyle w:val="SubtleReference1"/>
          <w:rFonts w:cs="Calibri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1"/>
          <w:rFonts w:cs="Calibri"/>
        </w:rPr>
        <w:t xml:space="preserve">: </w:t>
      </w:r>
      <w:r w:rsidRPr="00F95FCD">
        <w:rPr>
          <w:sz w:val="22"/>
          <w:szCs w:val="22"/>
        </w:rPr>
        <w:t xml:space="preserve">Ростовская обл., г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7" w:history="1">
        <w:r w:rsidRPr="00F95FCD">
          <w:rPr>
            <w:rStyle w:val="aa"/>
            <w:rFonts w:cs="Calibri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34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863ACF">
        <w:rPr>
          <w:sz w:val="22"/>
          <w:szCs w:val="22"/>
        </w:rPr>
        <w:t>аждо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плоскостно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сооружени</w:t>
      </w:r>
      <w:r>
        <w:rPr>
          <w:sz w:val="22"/>
          <w:szCs w:val="22"/>
        </w:rPr>
        <w:t>и</w:t>
      </w:r>
      <w:r w:rsidRPr="00863ACF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863ACF">
        <w:rPr>
          <w:sz w:val="22"/>
          <w:szCs w:val="22"/>
        </w:rPr>
        <w:t xml:space="preserve">тся отдельно. </w:t>
      </w:r>
    </w:p>
  </w:footnote>
  <w:footnote w:id="35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36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37">
    <w:p w:rsidR="00000000" w:rsidRDefault="00745E3F" w:rsidP="00B46F71">
      <w:pPr>
        <w:pStyle w:val="ac"/>
      </w:pPr>
      <w:r w:rsidRPr="0055588B">
        <w:rPr>
          <w:rStyle w:val="ab"/>
          <w:rFonts w:cs="Calibri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000000" w:rsidRDefault="00745E3F" w:rsidP="00B46F71">
      <w:pPr>
        <w:pStyle w:val="ae"/>
        <w:ind w:firstLine="709"/>
      </w:pPr>
      <w:r w:rsidRPr="00863ACF">
        <w:rPr>
          <w:rStyle w:val="ab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39">
    <w:p w:rsidR="00000000" w:rsidRDefault="00745E3F" w:rsidP="00B46F71">
      <w:pPr>
        <w:pStyle w:val="ac"/>
        <w:jc w:val="left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пол</w:t>
      </w:r>
      <w:r>
        <w:rPr>
          <w:sz w:val="22"/>
          <w:szCs w:val="22"/>
        </w:rPr>
        <w:t xml:space="preserve">е, заносится количество единиц </w:t>
      </w:r>
      <w:r w:rsidRPr="00863ACF">
        <w:rPr>
          <w:sz w:val="22"/>
          <w:szCs w:val="22"/>
        </w:rPr>
        <w:t>в зависимости от состояния</w:t>
      </w:r>
      <w:r>
        <w:rPr>
          <w:sz w:val="22"/>
          <w:szCs w:val="22"/>
        </w:rPr>
        <w:t xml:space="preserve">. </w:t>
      </w:r>
    </w:p>
  </w:footnote>
  <w:footnote w:id="40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41">
    <w:p w:rsidR="00000000" w:rsidRDefault="00745E3F" w:rsidP="00B46F71">
      <w:pPr>
        <w:pStyle w:val="ac"/>
      </w:pPr>
      <w:r w:rsidRPr="00C2040F">
        <w:rPr>
          <w:rStyle w:val="ab"/>
          <w:rFonts w:cs="Calibri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2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3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44">
    <w:p w:rsidR="00000000" w:rsidRDefault="00745E3F" w:rsidP="00B46F71">
      <w:pPr>
        <w:pStyle w:val="ac"/>
      </w:pPr>
      <w:r w:rsidRPr="00863ACF">
        <w:rPr>
          <w:rStyle w:val="ab"/>
          <w:rFonts w:cs="Calibri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 </w:t>
      </w:r>
    </w:p>
  </w:footnote>
  <w:footnote w:id="45">
    <w:p w:rsidR="00000000" w:rsidRDefault="00745E3F" w:rsidP="00B46F71">
      <w:pPr>
        <w:pStyle w:val="ac"/>
      </w:pPr>
      <w:r>
        <w:rPr>
          <w:rStyle w:val="ab"/>
          <w:rFonts w:cs="Calibri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4E3"/>
    <w:rsid w:val="00006517"/>
    <w:rsid w:val="000200A8"/>
    <w:rsid w:val="0005096C"/>
    <w:rsid w:val="00055AFB"/>
    <w:rsid w:val="00087A01"/>
    <w:rsid w:val="00090716"/>
    <w:rsid w:val="000A0F21"/>
    <w:rsid w:val="000B02CD"/>
    <w:rsid w:val="000D01AE"/>
    <w:rsid w:val="000E200A"/>
    <w:rsid w:val="000F1300"/>
    <w:rsid w:val="000F24C3"/>
    <w:rsid w:val="00143B1B"/>
    <w:rsid w:val="00147704"/>
    <w:rsid w:val="001564DA"/>
    <w:rsid w:val="00171197"/>
    <w:rsid w:val="00183B9C"/>
    <w:rsid w:val="001A348D"/>
    <w:rsid w:val="001A72EB"/>
    <w:rsid w:val="001C79D6"/>
    <w:rsid w:val="001D0C15"/>
    <w:rsid w:val="00217CEA"/>
    <w:rsid w:val="00230E9A"/>
    <w:rsid w:val="002469C6"/>
    <w:rsid w:val="00271969"/>
    <w:rsid w:val="00286D30"/>
    <w:rsid w:val="00295800"/>
    <w:rsid w:val="002A6137"/>
    <w:rsid w:val="002A7E0A"/>
    <w:rsid w:val="002B69DC"/>
    <w:rsid w:val="002D3826"/>
    <w:rsid w:val="002E1366"/>
    <w:rsid w:val="002E5015"/>
    <w:rsid w:val="003061F9"/>
    <w:rsid w:val="00317B84"/>
    <w:rsid w:val="003249F4"/>
    <w:rsid w:val="00350E72"/>
    <w:rsid w:val="00351FDA"/>
    <w:rsid w:val="00367F20"/>
    <w:rsid w:val="00377CB4"/>
    <w:rsid w:val="0038207B"/>
    <w:rsid w:val="003A36EF"/>
    <w:rsid w:val="003B3689"/>
    <w:rsid w:val="003D0833"/>
    <w:rsid w:val="003D1D2D"/>
    <w:rsid w:val="00414810"/>
    <w:rsid w:val="00423D32"/>
    <w:rsid w:val="004611BA"/>
    <w:rsid w:val="00463E8A"/>
    <w:rsid w:val="004709A6"/>
    <w:rsid w:val="004B6A04"/>
    <w:rsid w:val="004E0841"/>
    <w:rsid w:val="00505149"/>
    <w:rsid w:val="00524477"/>
    <w:rsid w:val="00535325"/>
    <w:rsid w:val="0055292D"/>
    <w:rsid w:val="0055588B"/>
    <w:rsid w:val="005C07FB"/>
    <w:rsid w:val="00601195"/>
    <w:rsid w:val="00607B57"/>
    <w:rsid w:val="00610226"/>
    <w:rsid w:val="00621786"/>
    <w:rsid w:val="00624389"/>
    <w:rsid w:val="00626FD8"/>
    <w:rsid w:val="00642792"/>
    <w:rsid w:val="00651665"/>
    <w:rsid w:val="00664FF3"/>
    <w:rsid w:val="0067209B"/>
    <w:rsid w:val="006C685B"/>
    <w:rsid w:val="006D6386"/>
    <w:rsid w:val="006D64A6"/>
    <w:rsid w:val="006E74E3"/>
    <w:rsid w:val="006E7E0A"/>
    <w:rsid w:val="007038D1"/>
    <w:rsid w:val="00710017"/>
    <w:rsid w:val="00713220"/>
    <w:rsid w:val="0071537E"/>
    <w:rsid w:val="00717FD9"/>
    <w:rsid w:val="00745E3F"/>
    <w:rsid w:val="00764E77"/>
    <w:rsid w:val="007743EF"/>
    <w:rsid w:val="0078089B"/>
    <w:rsid w:val="007C7DCB"/>
    <w:rsid w:val="007F7800"/>
    <w:rsid w:val="00841581"/>
    <w:rsid w:val="00845D2E"/>
    <w:rsid w:val="00863ACF"/>
    <w:rsid w:val="00863B12"/>
    <w:rsid w:val="00874253"/>
    <w:rsid w:val="00877C0E"/>
    <w:rsid w:val="008A3528"/>
    <w:rsid w:val="008C13A9"/>
    <w:rsid w:val="008C6F4C"/>
    <w:rsid w:val="008F119C"/>
    <w:rsid w:val="009150F2"/>
    <w:rsid w:val="009318DD"/>
    <w:rsid w:val="00934C79"/>
    <w:rsid w:val="009553E3"/>
    <w:rsid w:val="009710BA"/>
    <w:rsid w:val="009728E3"/>
    <w:rsid w:val="00995B3D"/>
    <w:rsid w:val="00996357"/>
    <w:rsid w:val="00997290"/>
    <w:rsid w:val="009A6ACB"/>
    <w:rsid w:val="009A7523"/>
    <w:rsid w:val="009C26DB"/>
    <w:rsid w:val="00A10C93"/>
    <w:rsid w:val="00A12900"/>
    <w:rsid w:val="00A336C9"/>
    <w:rsid w:val="00A37BEB"/>
    <w:rsid w:val="00A40309"/>
    <w:rsid w:val="00A62918"/>
    <w:rsid w:val="00A74973"/>
    <w:rsid w:val="00A937AF"/>
    <w:rsid w:val="00AB24FF"/>
    <w:rsid w:val="00AC1DCB"/>
    <w:rsid w:val="00AC3F62"/>
    <w:rsid w:val="00AD59D8"/>
    <w:rsid w:val="00AE0EC6"/>
    <w:rsid w:val="00AE3C55"/>
    <w:rsid w:val="00B24E3A"/>
    <w:rsid w:val="00B46F71"/>
    <w:rsid w:val="00B73B35"/>
    <w:rsid w:val="00B814F5"/>
    <w:rsid w:val="00BC3EA3"/>
    <w:rsid w:val="00BC5B95"/>
    <w:rsid w:val="00BD01FF"/>
    <w:rsid w:val="00BF52BA"/>
    <w:rsid w:val="00BF6465"/>
    <w:rsid w:val="00BF7557"/>
    <w:rsid w:val="00C06ABF"/>
    <w:rsid w:val="00C2040F"/>
    <w:rsid w:val="00C37505"/>
    <w:rsid w:val="00C406BF"/>
    <w:rsid w:val="00C86F48"/>
    <w:rsid w:val="00CA559F"/>
    <w:rsid w:val="00CB06D4"/>
    <w:rsid w:val="00CB205A"/>
    <w:rsid w:val="00CC3F99"/>
    <w:rsid w:val="00CD3757"/>
    <w:rsid w:val="00CE5D9B"/>
    <w:rsid w:val="00D02CCF"/>
    <w:rsid w:val="00D045C3"/>
    <w:rsid w:val="00D16932"/>
    <w:rsid w:val="00D4078F"/>
    <w:rsid w:val="00D46F08"/>
    <w:rsid w:val="00D8565B"/>
    <w:rsid w:val="00DA0F8F"/>
    <w:rsid w:val="00DA7624"/>
    <w:rsid w:val="00DE57B4"/>
    <w:rsid w:val="00DF56AC"/>
    <w:rsid w:val="00E04060"/>
    <w:rsid w:val="00E07118"/>
    <w:rsid w:val="00E425F6"/>
    <w:rsid w:val="00E61959"/>
    <w:rsid w:val="00E70823"/>
    <w:rsid w:val="00E71EC4"/>
    <w:rsid w:val="00E94BC9"/>
    <w:rsid w:val="00E97B91"/>
    <w:rsid w:val="00EC15EB"/>
    <w:rsid w:val="00EC6B50"/>
    <w:rsid w:val="00EE0625"/>
    <w:rsid w:val="00EF7AA4"/>
    <w:rsid w:val="00F114C2"/>
    <w:rsid w:val="00F11D9F"/>
    <w:rsid w:val="00F13A9C"/>
    <w:rsid w:val="00F52734"/>
    <w:rsid w:val="00F60852"/>
    <w:rsid w:val="00F82D8D"/>
    <w:rsid w:val="00F95FCD"/>
    <w:rsid w:val="00FB49F0"/>
    <w:rsid w:val="00FC17F7"/>
    <w:rsid w:val="00FD3053"/>
    <w:rsid w:val="00FD70DE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utverzhdenii-Perechnya-gosudarstvennykh-programm-Rostovskojj-oblasti?pageid=128483&amp;mid=134977&amp;itemId=20583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19464</Words>
  <Characters>110946</Characters>
  <Application>Microsoft Office Word</Application>
  <DocSecurity>0</DocSecurity>
  <Lines>924</Lines>
  <Paragraphs>260</Paragraphs>
  <ScaleCrop>false</ScaleCrop>
  <Company>Microsoft</Company>
  <LinksUpToDate>false</LinksUpToDate>
  <CharactersWithSpaces>130150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User</cp:lastModifiedBy>
  <cp:revision>3</cp:revision>
  <dcterms:created xsi:type="dcterms:W3CDTF">2018-01-29T06:50:00Z</dcterms:created>
  <dcterms:modified xsi:type="dcterms:W3CDTF">2018-01-29T06:50:00Z</dcterms:modified>
</cp:coreProperties>
</file>